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0FD" w:rsidRPr="00BA24CB" w:rsidRDefault="003510FD" w:rsidP="007674B0">
      <w:pPr>
        <w:rPr>
          <w:b/>
          <w:color w:val="FF0000"/>
        </w:rPr>
      </w:pPr>
      <w:r w:rsidRPr="00BA24CB">
        <w:rPr>
          <w:b/>
          <w:color w:val="FF0000"/>
        </w:rPr>
        <w:t>Datori</w:t>
      </w:r>
    </w:p>
    <w:p w:rsidR="007674B0" w:rsidRPr="00BA24CB" w:rsidRDefault="007674B0" w:rsidP="007674B0">
      <w:pPr>
        <w:rPr>
          <w:b/>
        </w:rPr>
      </w:pPr>
      <w:r w:rsidRPr="00BA24CB">
        <w:rPr>
          <w:b/>
        </w:rPr>
        <w:t>Programmvadāmo ierīču veidi</w:t>
      </w:r>
    </w:p>
    <w:p w:rsidR="007674B0" w:rsidRPr="00BA24CB" w:rsidRDefault="007674B0" w:rsidP="007674B0">
      <w:r w:rsidRPr="00BA24CB">
        <w:t xml:space="preserve">Pastāv daudzi programmvadāmo ierīču veidi, ar kuriem nākas saskarties ik dienu, piemēram, mobilie tālruņi, datori, sadzīves roboti u.c. </w:t>
      </w:r>
    </w:p>
    <w:p w:rsidR="007674B0" w:rsidRPr="00BA24CB" w:rsidRDefault="007674B0" w:rsidP="007674B0">
      <w:pPr>
        <w:rPr>
          <w:b/>
        </w:rPr>
      </w:pPr>
      <w:r w:rsidRPr="00BA24CB">
        <w:rPr>
          <w:b/>
        </w:rPr>
        <w:t>Datori</w:t>
      </w:r>
    </w:p>
    <w:p w:rsidR="007674B0" w:rsidRPr="00BA24CB" w:rsidRDefault="007674B0" w:rsidP="007674B0">
      <w:r w:rsidRPr="00BA24CB">
        <w:t>Datoru iedalījums pēc veida</w:t>
      </w:r>
    </w:p>
    <w:p w:rsidR="007674B0" w:rsidRPr="00BA24CB" w:rsidRDefault="007674B0" w:rsidP="007674B0">
      <w:r w:rsidRPr="00BA24CB">
        <w:t>Izplatītākie datoru veidi ir:</w:t>
      </w:r>
    </w:p>
    <w:p w:rsidR="007674B0" w:rsidRPr="00BA24CB" w:rsidRDefault="007674B0" w:rsidP="007674B0">
      <w:pPr>
        <w:pStyle w:val="ListParagraph"/>
        <w:numPr>
          <w:ilvl w:val="0"/>
          <w:numId w:val="3"/>
        </w:numPr>
        <w:spacing w:before="0" w:after="200"/>
        <w:rPr>
          <w:sz w:val="22"/>
        </w:rPr>
      </w:pPr>
      <w:r w:rsidRPr="00BA24CB">
        <w:rPr>
          <w:sz w:val="22"/>
        </w:rPr>
        <w:t>galda datori;</w:t>
      </w:r>
    </w:p>
    <w:p w:rsidR="007674B0" w:rsidRPr="00BA24CB" w:rsidRDefault="007674B0" w:rsidP="007674B0">
      <w:pPr>
        <w:pStyle w:val="ListParagraph"/>
        <w:numPr>
          <w:ilvl w:val="0"/>
          <w:numId w:val="3"/>
        </w:numPr>
        <w:spacing w:before="0" w:after="200"/>
        <w:rPr>
          <w:sz w:val="22"/>
        </w:rPr>
      </w:pPr>
      <w:r w:rsidRPr="00BA24CB">
        <w:rPr>
          <w:sz w:val="22"/>
        </w:rPr>
        <w:t>klēpjdatori (piezīmjdatori);</w:t>
      </w:r>
    </w:p>
    <w:p w:rsidR="007674B0" w:rsidRPr="00BA24CB" w:rsidRDefault="007674B0" w:rsidP="007674B0">
      <w:pPr>
        <w:pStyle w:val="ListParagraph"/>
        <w:numPr>
          <w:ilvl w:val="0"/>
          <w:numId w:val="3"/>
        </w:numPr>
        <w:spacing w:before="0" w:after="200"/>
        <w:rPr>
          <w:sz w:val="22"/>
        </w:rPr>
      </w:pPr>
      <w:r w:rsidRPr="00BA24CB">
        <w:rPr>
          <w:sz w:val="22"/>
        </w:rPr>
        <w:t>serveri.</w:t>
      </w:r>
    </w:p>
    <w:p w:rsidR="007674B0" w:rsidRPr="00BA24CB" w:rsidRDefault="007674B0" w:rsidP="007674B0">
      <w:pPr>
        <w:rPr>
          <w:b/>
        </w:rPr>
      </w:pPr>
      <w:r w:rsidRPr="00BA24CB">
        <w:rPr>
          <w:b/>
        </w:rPr>
        <w:t>Galda dators</w:t>
      </w:r>
    </w:p>
    <w:p w:rsidR="007674B0" w:rsidRPr="00BA24CB" w:rsidRDefault="007674B0" w:rsidP="007674B0">
      <w:r w:rsidRPr="00BA24CB">
        <w:t xml:space="preserve">Galda dators parasti sastāv no </w:t>
      </w:r>
      <w:proofErr w:type="spellStart"/>
      <w:r w:rsidRPr="00BA24CB">
        <w:t>sistēmbloka</w:t>
      </w:r>
      <w:proofErr w:type="spellEnd"/>
      <w:r w:rsidRPr="00BA24CB">
        <w:t xml:space="preserve"> (korpusa ) un tam pieslēgtajām ārējām ierīcēm. Kā liecina pats nosaukums, galda dators paredzēts novietošanai uz valda un nav īpaši pārnēsāšanai.</w:t>
      </w:r>
    </w:p>
    <w:p w:rsidR="007674B0" w:rsidRPr="00BA24CB" w:rsidRDefault="007674B0" w:rsidP="007674B0">
      <w:r w:rsidRPr="00BA24CB">
        <w:t>Parasti izmanto darba vajadzībām dažādās iestādēs, piemēram, bankās un skolās.</w:t>
      </w:r>
    </w:p>
    <w:p w:rsidR="007674B0" w:rsidRPr="00BA24CB" w:rsidRDefault="007674B0" w:rsidP="007674B0">
      <w:pPr>
        <w:rPr>
          <w:b/>
        </w:rPr>
      </w:pPr>
      <w:r w:rsidRPr="00BA24CB">
        <w:rPr>
          <w:b/>
        </w:rPr>
        <w:t xml:space="preserve">Klēpjdators </w:t>
      </w:r>
    </w:p>
    <w:p w:rsidR="007674B0" w:rsidRPr="00BA24CB" w:rsidRDefault="007674B0" w:rsidP="007674B0">
      <w:r w:rsidRPr="00BA24CB">
        <w:t>Klēpjdators jeb piezīmjdators satur tās pašas iekārtas, ko galda dators, taču tās ir integrētas vienā pārvietojamā korpusā.</w:t>
      </w:r>
    </w:p>
    <w:p w:rsidR="007674B0" w:rsidRPr="00BA24CB" w:rsidRDefault="007674B0" w:rsidP="007674B0">
      <w:r w:rsidRPr="00BA24CB">
        <w:t xml:space="preserve">Parasti izmanto, ja nepieciešams daudz pārvietoties, piemēram, studenti un aptauju veicēji. </w:t>
      </w:r>
    </w:p>
    <w:p w:rsidR="007674B0" w:rsidRPr="00BA24CB" w:rsidRDefault="007674B0" w:rsidP="007674B0">
      <w:pPr>
        <w:rPr>
          <w:b/>
        </w:rPr>
      </w:pPr>
      <w:r w:rsidRPr="00BA24CB">
        <w:rPr>
          <w:b/>
        </w:rPr>
        <w:t>Serveris</w:t>
      </w:r>
    </w:p>
    <w:p w:rsidR="007674B0" w:rsidRPr="00BA24CB" w:rsidRDefault="007674B0" w:rsidP="007674B0">
      <w:r w:rsidRPr="00BA24CB">
        <w:t>Serveris ir jaudīgs dators ar lielu datu glabāšanai paredzētu atmiņas apjomu.</w:t>
      </w:r>
    </w:p>
    <w:p w:rsidR="007674B0" w:rsidRPr="00BA24CB" w:rsidRDefault="007674B0" w:rsidP="007674B0">
      <w:r w:rsidRPr="00BA24CB">
        <w:t xml:space="preserve">Parasti izmanto lielākās organizācijās vai </w:t>
      </w:r>
      <w:proofErr w:type="spellStart"/>
      <w:r w:rsidRPr="00BA24CB">
        <w:t>mākoņpakalpojumiem</w:t>
      </w:r>
      <w:proofErr w:type="spellEnd"/>
      <w:r w:rsidRPr="00BA24CB">
        <w:t>.</w:t>
      </w:r>
    </w:p>
    <w:p w:rsidR="007674B0" w:rsidRPr="00BA24CB" w:rsidRDefault="007674B0" w:rsidP="007674B0">
      <w:r w:rsidRPr="00BA24CB">
        <w:t>Es izmantoju mācībām skolā galda datoru, bet mājās izmantoju klēpjdatoru.</w:t>
      </w:r>
    </w:p>
    <w:p w:rsidR="007674B0" w:rsidRPr="00BA24CB" w:rsidRDefault="007674B0" w:rsidP="007674B0">
      <w:pPr>
        <w:rPr>
          <w:b/>
        </w:rPr>
      </w:pPr>
      <w:r w:rsidRPr="00BA24CB">
        <w:rPr>
          <w:b/>
        </w:rPr>
        <w:t>Pirmais dators Latvijā</w:t>
      </w:r>
    </w:p>
    <w:p w:rsidR="007674B0" w:rsidRPr="00BA24CB" w:rsidRDefault="007674B0" w:rsidP="007674B0">
      <w:r w:rsidRPr="00BA24CB">
        <w:t xml:space="preserve">1960. </w:t>
      </w:r>
      <w:r w:rsidR="00BA24CB" w:rsidRPr="00BA24CB">
        <w:t xml:space="preserve">gadā </w:t>
      </w:r>
      <w:r w:rsidRPr="00BA24CB">
        <w:t xml:space="preserve">Latvijas Zinātņu Akadēmijas Fizikas institūta skaitļošanas tehnikas laboratorijā tiek iedarbināta J. </w:t>
      </w:r>
      <w:proofErr w:type="spellStart"/>
      <w:r w:rsidRPr="00BA24CB">
        <w:t>Daubes</w:t>
      </w:r>
      <w:proofErr w:type="spellEnd"/>
      <w:r w:rsidR="00BA24CB" w:rsidRPr="00BA24CB">
        <w:t xml:space="preserve"> </w:t>
      </w:r>
      <w:r w:rsidRPr="00BA24CB">
        <w:t>vadībā būvētā</w:t>
      </w:r>
      <w:r w:rsidR="00BA24CB" w:rsidRPr="00BA24CB">
        <w:t xml:space="preserve"> </w:t>
      </w:r>
      <w:r w:rsidRPr="00BA24CB">
        <w:t>pirmā ciparu elektroniskā skaitļojamā mašīna Latvijā LM-3, kas tiek uzskatīts par mūsdienu datora tēvu.</w:t>
      </w:r>
    </w:p>
    <w:p w:rsidR="00BA24CB" w:rsidRPr="00BA24CB" w:rsidRDefault="00BA24CB" w:rsidP="00BA24CB">
      <w:pPr>
        <w:rPr>
          <w:b/>
        </w:rPr>
      </w:pPr>
      <w:r w:rsidRPr="00BA24CB">
        <w:rPr>
          <w:b/>
        </w:rPr>
        <w:t>Datora novietojums</w:t>
      </w:r>
    </w:p>
    <w:p w:rsidR="00BA24CB" w:rsidRPr="00BA24CB" w:rsidRDefault="00BA24CB" w:rsidP="00BA24CB">
      <w:r w:rsidRPr="00BA24CB">
        <w:t xml:space="preserve">Darba vietu jāiekārto tā, lai gaismas stari no logiem nenonāk tieši uz datora ekrānā. Ekrāna </w:t>
      </w:r>
      <w:r w:rsidRPr="00BA24CB">
        <w:t xml:space="preserve">virsmai </w:t>
      </w:r>
      <w:r w:rsidRPr="00BA24CB">
        <w:t>jāatrodas perpendikulāri</w:t>
      </w:r>
      <w:r w:rsidRPr="00BA24CB">
        <w:t xml:space="preserve"> </w:t>
      </w:r>
      <w:r w:rsidRPr="00BA24CB">
        <w:t>logam. Vēlams, lai telpas logi būtu vērsti uz ziemeļiem.</w:t>
      </w:r>
    </w:p>
    <w:p w:rsidR="003510FD" w:rsidRPr="00BA24CB" w:rsidRDefault="003510FD" w:rsidP="007674B0">
      <w:pPr>
        <w:rPr>
          <w:b/>
          <w:color w:val="FF0000"/>
        </w:rPr>
      </w:pPr>
      <w:r w:rsidRPr="00BA24CB">
        <w:rPr>
          <w:b/>
          <w:color w:val="FF0000"/>
        </w:rPr>
        <w:t>Datora aparatūra</w:t>
      </w:r>
    </w:p>
    <w:p w:rsidR="007674B0" w:rsidRPr="00BA24CB" w:rsidRDefault="007674B0" w:rsidP="007674B0">
      <w:r w:rsidRPr="00BA24CB">
        <w:rPr>
          <w:noProof/>
          <w:lang w:eastAsia="lv-LV"/>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2" type="#_x0000_t62" style="position:absolute;margin-left:310.5pt;margin-top:44.25pt;width:90.75pt;height:26.25pt;z-index:251666432" adj="-7260,63442">
            <v:textbox style="mso-next-textbox:#_x0000_s1032">
              <w:txbxContent>
                <w:p w:rsidR="007674B0" w:rsidRPr="00DE0A89" w:rsidRDefault="007674B0" w:rsidP="007674B0">
                  <w:r w:rsidRPr="00BA24CB">
                    <w:t>Kompaktdisks</w:t>
                  </w:r>
                </w:p>
              </w:txbxContent>
            </v:textbox>
          </v:shape>
        </w:pict>
      </w:r>
      <w:r w:rsidRPr="00BA24CB">
        <w:t>Personālā datora aparatūras sastāvā parasti ietilpst datora korpuss (</w:t>
      </w:r>
      <w:proofErr w:type="spellStart"/>
      <w:r w:rsidRPr="00BA24CB">
        <w:t>sistēmbloks</w:t>
      </w:r>
      <w:proofErr w:type="spellEnd"/>
      <w:r w:rsidRPr="00BA24CB">
        <w:t xml:space="preserve">), monitors, tastatūra un pele. Korpusā atrodas, piemēram, cietā diska iekārta, </w:t>
      </w:r>
      <w:proofErr w:type="spellStart"/>
      <w:r w:rsidRPr="00BA24CB">
        <w:t>sistēmplate</w:t>
      </w:r>
      <w:proofErr w:type="spellEnd"/>
      <w:r w:rsidRPr="00BA24CB">
        <w:t xml:space="preserve"> (mātesplate) un cietais disks. </w:t>
      </w:r>
    </w:p>
    <w:p w:rsidR="007674B0" w:rsidRPr="00BA24CB" w:rsidRDefault="007674B0" w:rsidP="007674B0"/>
    <w:p w:rsidR="007674B0" w:rsidRPr="00BA24CB" w:rsidRDefault="007674B0" w:rsidP="007674B0">
      <w:pPr>
        <w:jc w:val="center"/>
      </w:pPr>
      <w:r w:rsidRPr="00BA24CB">
        <w:rPr>
          <w:noProof/>
          <w:lang w:eastAsia="lv-LV"/>
        </w:rPr>
        <w:pict>
          <v:shape id="_x0000_s1031" type="#_x0000_t62" style="position:absolute;left:0;text-align:left;margin-left:331.5pt;margin-top:143.25pt;width:64.5pt;height:42.75pt;z-index:251665408" adj="-15740,-25465">
            <v:textbox>
              <w:txbxContent>
                <w:p w:rsidR="007674B0" w:rsidRDefault="007674B0" w:rsidP="007674B0">
                  <w:r w:rsidRPr="00BA24CB">
                    <w:t>Cietais disks</w:t>
                  </w:r>
                </w:p>
              </w:txbxContent>
            </v:textbox>
          </v:shape>
        </w:pict>
      </w:r>
      <w:r w:rsidRPr="00BA24CB">
        <w:rPr>
          <w:noProof/>
          <w:lang w:eastAsia="lv-LV"/>
        </w:rPr>
        <w:pict>
          <v:shape id="_x0000_s1026" type="#_x0000_t62" style="position:absolute;left:0;text-align:left;margin-left:152.25pt;margin-top:-35.25pt;width:64.5pt;height:26.25pt;z-index:251660288" adj="27209,55419">
            <v:textbox style="mso-next-textbox:#_x0000_s1026">
              <w:txbxContent>
                <w:p w:rsidR="007674B0" w:rsidRDefault="007674B0" w:rsidP="007674B0">
                  <w:r>
                    <w:t>Korpuss</w:t>
                  </w:r>
                </w:p>
              </w:txbxContent>
            </v:textbox>
          </v:shape>
        </w:pict>
      </w:r>
      <w:r w:rsidRPr="00BA24CB">
        <w:rPr>
          <w:noProof/>
          <w:lang w:eastAsia="lv-LV"/>
        </w:rPr>
        <w:pict>
          <v:shape id="_x0000_s1029" type="#_x0000_t62" style="position:absolute;left:0;text-align:left;margin-left:102.75pt;margin-top:216.75pt;width:64.5pt;height:26.25pt;z-index:251663360" adj="34242,-37152">
            <v:textbox>
              <w:txbxContent>
                <w:p w:rsidR="007674B0" w:rsidRDefault="007674B0" w:rsidP="007674B0">
                  <w:r w:rsidRPr="00BA24CB">
                    <w:t>Pele</w:t>
                  </w:r>
                </w:p>
                <w:p w:rsidR="007674B0" w:rsidRDefault="007674B0" w:rsidP="007674B0"/>
              </w:txbxContent>
            </v:textbox>
          </v:shape>
        </w:pict>
      </w:r>
      <w:r w:rsidRPr="00BA24CB">
        <w:rPr>
          <w:noProof/>
          <w:lang w:eastAsia="lv-LV"/>
        </w:rPr>
        <w:pict>
          <v:shape id="_x0000_s1028" type="#_x0000_t62" style="position:absolute;left:0;text-align:left;margin-left:-12.75pt;margin-top:142.5pt;width:64.5pt;height:26.25pt;z-index:251662336" adj="31228,11602">
            <v:textbox>
              <w:txbxContent>
                <w:p w:rsidR="007674B0" w:rsidRDefault="007674B0" w:rsidP="007674B0">
                  <w:r>
                    <w:t>Tastatūra</w:t>
                  </w:r>
                </w:p>
                <w:p w:rsidR="007674B0" w:rsidRDefault="007674B0" w:rsidP="007674B0"/>
              </w:txbxContent>
            </v:textbox>
          </v:shape>
        </w:pict>
      </w:r>
      <w:r w:rsidRPr="00BA24CB">
        <w:rPr>
          <w:noProof/>
          <w:lang w:eastAsia="lv-LV"/>
        </w:rPr>
        <w:pict>
          <v:shape id="_x0000_s1027" type="#_x0000_t62" style="position:absolute;left:0;text-align:left;margin-left:-12pt;margin-top:11.25pt;width:64.5pt;height:26.25pt;z-index:251661312" adj="26205,29499">
            <v:textbox>
              <w:txbxContent>
                <w:p w:rsidR="007674B0" w:rsidRDefault="007674B0" w:rsidP="007674B0">
                  <w:r>
                    <w:t>Monitors</w:t>
                  </w:r>
                </w:p>
                <w:p w:rsidR="007674B0" w:rsidRPr="00DE0A89" w:rsidRDefault="007674B0" w:rsidP="007674B0"/>
              </w:txbxContent>
            </v:textbox>
          </v:shape>
        </w:pict>
      </w:r>
      <w:r w:rsidRPr="00BA24CB">
        <w:rPr>
          <w:noProof/>
          <w:lang w:eastAsia="lv-LV"/>
        </w:rPr>
        <w:drawing>
          <wp:inline distT="0" distB="0" distL="0" distR="0">
            <wp:extent cx="3745709" cy="2567423"/>
            <wp:effectExtent l="19050" t="0" r="7141" b="0"/>
            <wp:docPr id="8" name="Picture 4" descr="Saist&amp;imacr;ts att&amp;emacr;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ist&amp;imacr;ts att&amp;emacr;ls"/>
                    <pic:cNvPicPr>
                      <a:picLocks noChangeAspect="1" noChangeArrowheads="1"/>
                    </pic:cNvPicPr>
                  </pic:nvPicPr>
                  <pic:blipFill>
                    <a:blip r:embed="rId7" cstate="print"/>
                    <a:srcRect/>
                    <a:stretch>
                      <a:fillRect/>
                    </a:stretch>
                  </pic:blipFill>
                  <pic:spPr bwMode="auto">
                    <a:xfrm>
                      <a:off x="0" y="0"/>
                      <a:ext cx="3745709" cy="2567423"/>
                    </a:xfrm>
                    <a:prstGeom prst="rect">
                      <a:avLst/>
                    </a:prstGeom>
                    <a:noFill/>
                    <a:ln w="9525">
                      <a:noFill/>
                      <a:miter lim="800000"/>
                      <a:headEnd/>
                      <a:tailEnd/>
                    </a:ln>
                  </pic:spPr>
                </pic:pic>
              </a:graphicData>
            </a:graphic>
          </wp:inline>
        </w:drawing>
      </w:r>
    </w:p>
    <w:p w:rsidR="007674B0" w:rsidRPr="00BA24CB" w:rsidRDefault="007674B0" w:rsidP="007674B0">
      <w:r w:rsidRPr="00BA24CB">
        <w:rPr>
          <w:noProof/>
          <w:lang w:eastAsia="lv-LV"/>
        </w:rPr>
        <w:pict>
          <v:shape id="_x0000_s1030" type="#_x0000_t62" style="position:absolute;margin-left:258pt;margin-top:.35pt;width:81.75pt;height:26.25pt;z-index:251664384" adj="-2906,-81586">
            <v:textbox>
              <w:txbxContent>
                <w:p w:rsidR="007674B0" w:rsidRPr="000426A7" w:rsidRDefault="007674B0" w:rsidP="007674B0">
                  <w:proofErr w:type="spellStart"/>
                  <w:r w:rsidRPr="00BA24CB">
                    <w:t>Sistēmplate</w:t>
                  </w:r>
                  <w:proofErr w:type="spellEnd"/>
                </w:p>
              </w:txbxContent>
            </v:textbox>
          </v:shape>
        </w:pict>
      </w:r>
    </w:p>
    <w:p w:rsidR="007674B0" w:rsidRPr="00BA24CB" w:rsidRDefault="007674B0" w:rsidP="007674B0"/>
    <w:p w:rsidR="007674B0" w:rsidRPr="00BA24CB" w:rsidRDefault="007674B0" w:rsidP="007674B0">
      <w:r w:rsidRPr="00BA24CB">
        <w:t>Uz mātesplates atrodas divas svarīgas sastāvdaļas, kas nodrošina jebkuras programmvadāmās ierīces darbu:</w:t>
      </w:r>
    </w:p>
    <w:p w:rsidR="007674B0" w:rsidRPr="00BA24CB" w:rsidRDefault="007674B0" w:rsidP="007674B0">
      <w:pPr>
        <w:pStyle w:val="ListParagraph"/>
        <w:numPr>
          <w:ilvl w:val="0"/>
          <w:numId w:val="4"/>
        </w:numPr>
        <w:spacing w:before="0" w:after="200"/>
        <w:rPr>
          <w:sz w:val="22"/>
        </w:rPr>
      </w:pPr>
      <w:r w:rsidRPr="00BA24CB">
        <w:rPr>
          <w:sz w:val="22"/>
        </w:rPr>
        <w:t>brīvpiekļuves atmiņa, kurā glabājas izpildāmās programmas un dati;</w:t>
      </w:r>
    </w:p>
    <w:p w:rsidR="007674B0" w:rsidRPr="00BA24CB" w:rsidRDefault="007674B0" w:rsidP="007674B0">
      <w:pPr>
        <w:pStyle w:val="ListParagraph"/>
        <w:numPr>
          <w:ilvl w:val="0"/>
          <w:numId w:val="4"/>
        </w:numPr>
        <w:spacing w:before="0" w:after="200"/>
        <w:rPr>
          <w:sz w:val="22"/>
        </w:rPr>
      </w:pPr>
      <w:r w:rsidRPr="00BA24CB">
        <w:rPr>
          <w:sz w:val="22"/>
        </w:rPr>
        <w:t>centrālais procesors, kas izpilda programmā esošās instrukcijas.</w:t>
      </w:r>
    </w:p>
    <w:p w:rsidR="007674B0" w:rsidRPr="00BA24CB" w:rsidRDefault="007674B0" w:rsidP="007674B0">
      <w:pPr>
        <w:rPr>
          <w:b/>
        </w:rPr>
      </w:pPr>
      <w:r w:rsidRPr="00BA24CB">
        <w:rPr>
          <w:b/>
        </w:rPr>
        <w:t>Ārējās ierīces</w:t>
      </w:r>
    </w:p>
    <w:p w:rsidR="007674B0" w:rsidRPr="00BA24CB" w:rsidRDefault="007674B0" w:rsidP="007674B0">
      <w:r w:rsidRPr="00BA24CB">
        <w:t>Lai varētu strādāt ar galda datoru, tam nepieciešamas ārējās ierīces, kas nodrošinātu datu ievadi un izvadi.</w:t>
      </w:r>
    </w:p>
    <w:p w:rsidR="007674B0" w:rsidRPr="00BA24CB" w:rsidRDefault="007674B0" w:rsidP="007674B0">
      <w:r w:rsidRPr="00BA24CB">
        <w:t>Ārējās ierīces var iedalīt vairākās grupās, piemēram:</w:t>
      </w:r>
    </w:p>
    <w:p w:rsidR="007674B0" w:rsidRPr="00BA24CB" w:rsidRDefault="007674B0" w:rsidP="007674B0">
      <w:pPr>
        <w:pStyle w:val="ListParagraph"/>
        <w:numPr>
          <w:ilvl w:val="0"/>
          <w:numId w:val="5"/>
        </w:numPr>
        <w:spacing w:before="0" w:after="200"/>
        <w:rPr>
          <w:sz w:val="22"/>
        </w:rPr>
      </w:pPr>
      <w:r w:rsidRPr="00BA24CB">
        <w:rPr>
          <w:sz w:val="22"/>
        </w:rPr>
        <w:t>ievades ierīces, piemēram, tastatūra, skeneris, pele, skārienpaliktnis;</w:t>
      </w:r>
    </w:p>
    <w:p w:rsidR="007674B0" w:rsidRPr="00BA24CB" w:rsidRDefault="007674B0" w:rsidP="007674B0">
      <w:pPr>
        <w:pStyle w:val="ListParagraph"/>
        <w:numPr>
          <w:ilvl w:val="0"/>
          <w:numId w:val="5"/>
        </w:numPr>
        <w:spacing w:before="0" w:after="200"/>
        <w:rPr>
          <w:sz w:val="22"/>
        </w:rPr>
      </w:pPr>
      <w:r w:rsidRPr="00BA24CB">
        <w:rPr>
          <w:sz w:val="22"/>
        </w:rPr>
        <w:t>izvades ierīces, piemēram, monitors, printeris;</w:t>
      </w:r>
    </w:p>
    <w:p w:rsidR="007674B0" w:rsidRPr="00BA24CB" w:rsidRDefault="007674B0" w:rsidP="007674B0">
      <w:pPr>
        <w:pStyle w:val="ListParagraph"/>
        <w:numPr>
          <w:ilvl w:val="0"/>
          <w:numId w:val="5"/>
        </w:numPr>
        <w:spacing w:before="0" w:after="200"/>
        <w:rPr>
          <w:sz w:val="22"/>
        </w:rPr>
      </w:pPr>
      <w:r w:rsidRPr="00BA24CB">
        <w:rPr>
          <w:sz w:val="22"/>
        </w:rPr>
        <w:t>atmiņas ierīces, piemēram, atmiņas karte, ārējais cietais disks, USB disks.</w:t>
      </w:r>
    </w:p>
    <w:p w:rsidR="007674B0" w:rsidRPr="00BA24CB" w:rsidRDefault="007674B0" w:rsidP="007674B0">
      <w:r w:rsidRPr="00BA24CB">
        <w:t>Datora ieslēgšana un izslēgšana jāveic pareizi, jo, piemēram, ieslēgtu galda datoru atvienojot no strāvas padeves var tikt bojāti dati.</w:t>
      </w:r>
    </w:p>
    <w:p w:rsidR="007674B0" w:rsidRPr="00BA24CB" w:rsidRDefault="007674B0" w:rsidP="007674B0">
      <w:r w:rsidRPr="00BA24CB">
        <w:t xml:space="preserve">Tāpat jāuzmanās arī ar ārējo ierīču pievienošanu datoram un atvienošanu no tā. Tā, piemēram, USB diska atvienošanai ieteicams izmantot šim mērķim paredzēto rīku, kas paziņo, vai ir droši atslēgt ierīci. </w:t>
      </w:r>
    </w:p>
    <w:p w:rsidR="007674B0" w:rsidRPr="00BA24CB" w:rsidRDefault="007674B0" w:rsidP="007674B0">
      <w:pPr>
        <w:rPr>
          <w:b/>
        </w:rPr>
      </w:pPr>
      <w:r w:rsidRPr="00BA24CB">
        <w:rPr>
          <w:b/>
        </w:rPr>
        <w:t>Datņu glabāšana tiešsaistē</w:t>
      </w:r>
    </w:p>
    <w:p w:rsidR="007674B0" w:rsidRPr="00BA24CB" w:rsidRDefault="007674B0" w:rsidP="007674B0">
      <w:pPr>
        <w:rPr>
          <w:b/>
        </w:rPr>
      </w:pPr>
      <w:proofErr w:type="spellStart"/>
      <w:r w:rsidRPr="00BA24CB">
        <w:rPr>
          <w:b/>
        </w:rPr>
        <w:lastRenderedPageBreak/>
        <w:t>Mākoņkrātuve</w:t>
      </w:r>
      <w:proofErr w:type="spellEnd"/>
    </w:p>
    <w:p w:rsidR="007674B0" w:rsidRPr="00BA24CB" w:rsidRDefault="007674B0" w:rsidP="007674B0">
      <w:proofErr w:type="spellStart"/>
      <w:r w:rsidRPr="00BA24CB">
        <w:t>Mākoņkrātuve</w:t>
      </w:r>
      <w:proofErr w:type="spellEnd"/>
      <w:r w:rsidRPr="00BA24CB">
        <w:t xml:space="preserve"> (</w:t>
      </w:r>
      <w:proofErr w:type="spellStart"/>
      <w:r w:rsidRPr="00BA24CB">
        <w:rPr>
          <w:i/>
        </w:rPr>
        <w:t>cloud</w:t>
      </w:r>
      <w:proofErr w:type="spellEnd"/>
      <w:r w:rsidRPr="00BA24CB">
        <w:rPr>
          <w:i/>
        </w:rPr>
        <w:t xml:space="preserve"> </w:t>
      </w:r>
      <w:proofErr w:type="spellStart"/>
      <w:r w:rsidRPr="00BA24CB">
        <w:rPr>
          <w:i/>
        </w:rPr>
        <w:t>storage</w:t>
      </w:r>
      <w:proofErr w:type="spellEnd"/>
      <w:r w:rsidRPr="00BA24CB">
        <w:t>) ir datortīkla atmiņas veids, kad dati tiek glabāti lielos datu centros un tiem var piekļūt, izmantojot internetu.</w:t>
      </w:r>
    </w:p>
    <w:p w:rsidR="007674B0" w:rsidRPr="00BA24CB" w:rsidRDefault="007674B0" w:rsidP="007674B0">
      <w:pPr>
        <w:jc w:val="center"/>
      </w:pPr>
      <w:r w:rsidRPr="00BA24CB">
        <w:rPr>
          <w:noProof/>
          <w:lang w:eastAsia="lv-LV"/>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51" type="#_x0000_t34" style="position:absolute;left:0;text-align:left;margin-left:91.35pt;margin-top:134.9pt;width:79.4pt;height:49.5pt;rotation:270;flip:x;z-index:251688960" o:connectortype="elbow" adj=",169549,-66868" strokecolor="#365f91 [2404]" strokeweight="4.5pt"/>
        </w:pict>
      </w:r>
      <w:r w:rsidRPr="00BA24CB">
        <w:rPr>
          <w:noProof/>
          <w:lang w:eastAsia="lv-LV"/>
        </w:rPr>
        <w:pict>
          <v:shape id="_x0000_s1049" type="#_x0000_t34" style="position:absolute;left:0;text-align:left;margin-left:188.5pt;margin-top:159.2pt;width:81.45pt;height:20.45pt;rotation:270;z-index:251686912" o:connectortype="elbow" adj="10793,-421807,-81945" strokecolor="#365f91 [2404]" strokeweight="4.5pt"/>
        </w:pict>
      </w:r>
      <w:r w:rsidRPr="00BA24CB">
        <w:rPr>
          <w:noProof/>
          <w:lang w:eastAsia="lv-LV"/>
        </w:rPr>
        <w:pict>
          <v:shape id="_x0000_s1052" type="#_x0000_t34" style="position:absolute;left:0;text-align:left;margin-left:139.25pt;margin-top:152.9pt;width:80.7pt;height:18.85pt;rotation:270;flip:x;z-index:251689984" o:connectortype="elbow" adj=",449074,-74677" strokecolor="#365f91 [2404]" strokeweight="4.5pt"/>
        </w:pict>
      </w:r>
      <w:r w:rsidRPr="00BA24CB">
        <w:rPr>
          <w:noProof/>
          <w:lang w:eastAsia="lv-LV"/>
        </w:rPr>
        <w:pict>
          <v:shape id="_x0000_s1050" type="#_x0000_t34" style="position:absolute;left:0;text-align:left;margin-left:256.35pt;margin-top:131.3pt;width:67.85pt;height:46.3pt;rotation:270;z-index:251687936" o:connectortype="elbow" adj="10792,-176136,-113698" strokecolor="#365f91 [2404]" strokeweight="4.5pt"/>
        </w:pict>
      </w:r>
      <w:r w:rsidRPr="00BA24CB">
        <w:t xml:space="preserve"> </w:t>
      </w:r>
      <w:r w:rsidRPr="00BA24CB">
        <w:rPr>
          <w:noProof/>
          <w:lang w:eastAsia="lv-LV"/>
        </w:rPr>
        <w:drawing>
          <wp:inline distT="0" distB="0" distL="0" distR="0">
            <wp:extent cx="782936" cy="1716656"/>
            <wp:effectExtent l="19050" t="0" r="0" b="0"/>
            <wp:docPr id="14" name="Picture 6" descr="Att&amp;emacr;lu rezult&amp;amacr;ti vaic&amp;amacr;jumam “serv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t&amp;emacr;lu rezult&amp;amacr;ti vaic&amp;amacr;jumam “server clipart”"/>
                    <pic:cNvPicPr>
                      <a:picLocks noChangeAspect="1" noChangeArrowheads="1"/>
                    </pic:cNvPicPr>
                  </pic:nvPicPr>
                  <pic:blipFill>
                    <a:blip r:embed="rId8" cstate="print"/>
                    <a:srcRect/>
                    <a:stretch>
                      <a:fillRect/>
                    </a:stretch>
                  </pic:blipFill>
                  <pic:spPr bwMode="auto">
                    <a:xfrm>
                      <a:off x="0" y="0"/>
                      <a:ext cx="783005" cy="1716808"/>
                    </a:xfrm>
                    <a:prstGeom prst="rect">
                      <a:avLst/>
                    </a:prstGeom>
                    <a:noFill/>
                    <a:ln w="9525">
                      <a:noFill/>
                      <a:miter lim="800000"/>
                      <a:headEnd/>
                      <a:tailEnd/>
                    </a:ln>
                  </pic:spPr>
                </pic:pic>
              </a:graphicData>
            </a:graphic>
          </wp:inline>
        </w:drawing>
      </w:r>
      <w:r w:rsidRPr="00BA24CB">
        <w:tab/>
        <w:t xml:space="preserve">  </w:t>
      </w:r>
      <w:r w:rsidRPr="00BA24CB">
        <w:rPr>
          <w:noProof/>
          <w:lang w:eastAsia="lv-LV"/>
        </w:rPr>
        <w:drawing>
          <wp:inline distT="0" distB="0" distL="0" distR="0">
            <wp:extent cx="782936" cy="1716656"/>
            <wp:effectExtent l="19050" t="0" r="0" b="0"/>
            <wp:docPr id="15" name="Picture 6" descr="Att&amp;emacr;lu rezult&amp;amacr;ti vaic&amp;amacr;jumam “serv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t&amp;emacr;lu rezult&amp;amacr;ti vaic&amp;amacr;jumam “server clipart”"/>
                    <pic:cNvPicPr>
                      <a:picLocks noChangeAspect="1" noChangeArrowheads="1"/>
                    </pic:cNvPicPr>
                  </pic:nvPicPr>
                  <pic:blipFill>
                    <a:blip r:embed="rId8" cstate="print"/>
                    <a:srcRect/>
                    <a:stretch>
                      <a:fillRect/>
                    </a:stretch>
                  </pic:blipFill>
                  <pic:spPr bwMode="auto">
                    <a:xfrm>
                      <a:off x="0" y="0"/>
                      <a:ext cx="783005" cy="1716808"/>
                    </a:xfrm>
                    <a:prstGeom prst="rect">
                      <a:avLst/>
                    </a:prstGeom>
                    <a:noFill/>
                    <a:ln w="9525">
                      <a:noFill/>
                      <a:miter lim="800000"/>
                      <a:headEnd/>
                      <a:tailEnd/>
                    </a:ln>
                  </pic:spPr>
                </pic:pic>
              </a:graphicData>
            </a:graphic>
          </wp:inline>
        </w:drawing>
      </w:r>
      <w:r w:rsidRPr="00BA24CB">
        <w:t xml:space="preserve">  </w:t>
      </w:r>
      <w:r w:rsidRPr="00BA24CB">
        <w:rPr>
          <w:noProof/>
          <w:lang w:eastAsia="lv-LV"/>
        </w:rPr>
        <w:drawing>
          <wp:inline distT="0" distB="0" distL="0" distR="0">
            <wp:extent cx="782936" cy="1716656"/>
            <wp:effectExtent l="19050" t="0" r="0" b="0"/>
            <wp:docPr id="16" name="Picture 6" descr="Att&amp;emacr;lu rezult&amp;amacr;ti vaic&amp;amacr;jumam “serv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t&amp;emacr;lu rezult&amp;amacr;ti vaic&amp;amacr;jumam “server clipart”"/>
                    <pic:cNvPicPr>
                      <a:picLocks noChangeAspect="1" noChangeArrowheads="1"/>
                    </pic:cNvPicPr>
                  </pic:nvPicPr>
                  <pic:blipFill>
                    <a:blip r:embed="rId8" cstate="print"/>
                    <a:srcRect/>
                    <a:stretch>
                      <a:fillRect/>
                    </a:stretch>
                  </pic:blipFill>
                  <pic:spPr bwMode="auto">
                    <a:xfrm>
                      <a:off x="0" y="0"/>
                      <a:ext cx="783005" cy="1716808"/>
                    </a:xfrm>
                    <a:prstGeom prst="rect">
                      <a:avLst/>
                    </a:prstGeom>
                    <a:noFill/>
                    <a:ln w="9525">
                      <a:noFill/>
                      <a:miter lim="800000"/>
                      <a:headEnd/>
                      <a:tailEnd/>
                    </a:ln>
                  </pic:spPr>
                </pic:pic>
              </a:graphicData>
            </a:graphic>
          </wp:inline>
        </w:drawing>
      </w:r>
      <w:r w:rsidRPr="00BA24CB">
        <w:t xml:space="preserve">  </w:t>
      </w:r>
      <w:r w:rsidRPr="00BA24CB">
        <w:rPr>
          <w:noProof/>
          <w:lang w:eastAsia="lv-LV"/>
        </w:rPr>
        <w:drawing>
          <wp:inline distT="0" distB="0" distL="0" distR="0">
            <wp:extent cx="782936" cy="1716656"/>
            <wp:effectExtent l="19050" t="0" r="0" b="0"/>
            <wp:docPr id="17" name="Picture 6" descr="Att&amp;emacr;lu rezult&amp;amacr;ti vaic&amp;amacr;jumam “serv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t&amp;emacr;lu rezult&amp;amacr;ti vaic&amp;amacr;jumam “server clipart”"/>
                    <pic:cNvPicPr>
                      <a:picLocks noChangeAspect="1" noChangeArrowheads="1"/>
                    </pic:cNvPicPr>
                  </pic:nvPicPr>
                  <pic:blipFill>
                    <a:blip r:embed="rId8" cstate="print"/>
                    <a:srcRect/>
                    <a:stretch>
                      <a:fillRect/>
                    </a:stretch>
                  </pic:blipFill>
                  <pic:spPr bwMode="auto">
                    <a:xfrm>
                      <a:off x="0" y="0"/>
                      <a:ext cx="783005" cy="1716808"/>
                    </a:xfrm>
                    <a:prstGeom prst="rect">
                      <a:avLst/>
                    </a:prstGeom>
                    <a:noFill/>
                    <a:ln w="9525">
                      <a:noFill/>
                      <a:miter lim="800000"/>
                      <a:headEnd/>
                      <a:tailEnd/>
                    </a:ln>
                  </pic:spPr>
                </pic:pic>
              </a:graphicData>
            </a:graphic>
          </wp:inline>
        </w:drawing>
      </w:r>
    </w:p>
    <w:p w:rsidR="007674B0" w:rsidRPr="00BA24CB" w:rsidRDefault="007674B0" w:rsidP="007674B0">
      <w:pPr>
        <w:jc w:val="center"/>
      </w:pPr>
      <w:r w:rsidRPr="00BA24CB">
        <w:rPr>
          <w:noProof/>
          <w:lang w:eastAsia="lv-LV"/>
        </w:rPr>
        <w:pict>
          <v:shape id="_x0000_s1046" type="#_x0000_t34" style="position:absolute;left:0;text-align:left;margin-left:69.3pt;margin-top:118.25pt;width:89pt;height:58.45pt;rotation:270;z-index:251683840" o:connectortype="elbow" adj=",-217885,-42363" strokecolor="#365f91 [2404]" strokeweight="4.5pt"/>
        </w:pict>
      </w:r>
      <w:r w:rsidRPr="00BA24CB">
        <w:rPr>
          <w:noProof/>
          <w:lang w:eastAsia="lv-LV"/>
        </w:rPr>
        <w:pict>
          <v:shape id="_x0000_s1047" type="#_x0000_t34" style="position:absolute;left:0;text-align:left;margin-left:271.7pt;margin-top:108.1pt;width:82.9pt;height:74pt;rotation:270;flip:x;z-index:251684864" o:connectortype="elbow" adj=",170509,-114683" strokecolor="#365f91 [2404]" strokeweight="4.5pt"/>
        </w:pict>
      </w:r>
      <w:r w:rsidRPr="00BA24CB">
        <w:rPr>
          <w:noProof/>
          <w:lang w:eastAsia="lv-LV"/>
        </w:rPr>
        <w:pict>
          <v:shape id="_x0000_s1048" type="#_x0000_t34" style="position:absolute;left:0;text-align:left;margin-left:190.5pt;margin-top:123.45pt;width:72.65pt;height:35.9pt;rotation:270;flip:x;z-index:251685888" o:connectortype="elbow" adj="10793,346142,-99541" strokecolor="#365f91 [2404]" strokeweight="4.5pt"/>
        </w:pict>
      </w:r>
      <w:r w:rsidRPr="00BA24CB">
        <w:rPr>
          <w:noProof/>
          <w:lang w:eastAsia="lv-LV"/>
        </w:rPr>
        <w:drawing>
          <wp:inline distT="0" distB="0" distL="0" distR="0">
            <wp:extent cx="2701428" cy="1715407"/>
            <wp:effectExtent l="0" t="0" r="0" b="0"/>
            <wp:docPr id="18" name="Picture 8" descr="makon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onis.png"/>
                    <pic:cNvPicPr/>
                  </pic:nvPicPr>
                  <pic:blipFill>
                    <a:blip r:embed="rId9" cstate="print"/>
                    <a:stretch>
                      <a:fillRect/>
                    </a:stretch>
                  </pic:blipFill>
                  <pic:spPr>
                    <a:xfrm>
                      <a:off x="0" y="0"/>
                      <a:ext cx="2703515" cy="1716732"/>
                    </a:xfrm>
                    <a:prstGeom prst="rect">
                      <a:avLst/>
                    </a:prstGeom>
                  </pic:spPr>
                </pic:pic>
              </a:graphicData>
            </a:graphic>
          </wp:inline>
        </w:drawing>
      </w:r>
    </w:p>
    <w:p w:rsidR="007674B0" w:rsidRPr="00BA24CB" w:rsidRDefault="007674B0" w:rsidP="007674B0">
      <w:r w:rsidRPr="00BA24CB">
        <w:rPr>
          <w:noProof/>
          <w:lang w:eastAsia="lv-LV"/>
        </w:rPr>
        <w:drawing>
          <wp:inline distT="0" distB="0" distL="0" distR="0">
            <wp:extent cx="1343924" cy="1174759"/>
            <wp:effectExtent l="0" t="0" r="8626" b="0"/>
            <wp:docPr id="19" name="Picture 1" descr="dator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ors1.png"/>
                    <pic:cNvPicPr/>
                  </pic:nvPicPr>
                  <pic:blipFill>
                    <a:blip r:embed="rId10" cstate="print"/>
                    <a:stretch>
                      <a:fillRect/>
                    </a:stretch>
                  </pic:blipFill>
                  <pic:spPr>
                    <a:xfrm>
                      <a:off x="0" y="0"/>
                      <a:ext cx="1344127" cy="1174937"/>
                    </a:xfrm>
                    <a:prstGeom prst="rect">
                      <a:avLst/>
                    </a:prstGeom>
                  </pic:spPr>
                </pic:pic>
              </a:graphicData>
            </a:graphic>
          </wp:inline>
        </w:drawing>
      </w:r>
      <w:r w:rsidRPr="00BA24CB">
        <w:tab/>
      </w:r>
      <w:r w:rsidRPr="00BA24CB">
        <w:tab/>
      </w:r>
      <w:r w:rsidRPr="00BA24CB">
        <w:rPr>
          <w:noProof/>
          <w:lang w:eastAsia="lv-LV"/>
        </w:rPr>
        <w:drawing>
          <wp:inline distT="0" distB="0" distL="0" distR="0">
            <wp:extent cx="1588340" cy="953004"/>
            <wp:effectExtent l="19050" t="0" r="0" b="0"/>
            <wp:docPr id="20" name="Picture 2" descr="dator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ors2.png"/>
                    <pic:cNvPicPr/>
                  </pic:nvPicPr>
                  <pic:blipFill>
                    <a:blip r:embed="rId11" cstate="print"/>
                    <a:stretch>
                      <a:fillRect/>
                    </a:stretch>
                  </pic:blipFill>
                  <pic:spPr>
                    <a:xfrm>
                      <a:off x="0" y="0"/>
                      <a:ext cx="1589582" cy="953749"/>
                    </a:xfrm>
                    <a:prstGeom prst="rect">
                      <a:avLst/>
                    </a:prstGeom>
                  </pic:spPr>
                </pic:pic>
              </a:graphicData>
            </a:graphic>
          </wp:inline>
        </w:drawing>
      </w:r>
      <w:r w:rsidRPr="00BA24CB">
        <w:tab/>
      </w:r>
      <w:r w:rsidRPr="00BA24CB">
        <w:tab/>
      </w:r>
      <w:r w:rsidRPr="00BA24CB">
        <w:rPr>
          <w:noProof/>
          <w:lang w:eastAsia="lv-LV"/>
        </w:rPr>
        <w:drawing>
          <wp:inline distT="0" distB="0" distL="0" distR="0">
            <wp:extent cx="698739" cy="698739"/>
            <wp:effectExtent l="0" t="0" r="0" b="0"/>
            <wp:docPr id="21" name="Picture 3" descr="mobila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ais.png"/>
                    <pic:cNvPicPr/>
                  </pic:nvPicPr>
                  <pic:blipFill>
                    <a:blip r:embed="rId12" cstate="print"/>
                    <a:stretch>
                      <a:fillRect/>
                    </a:stretch>
                  </pic:blipFill>
                  <pic:spPr>
                    <a:xfrm>
                      <a:off x="0" y="0"/>
                      <a:ext cx="699212" cy="699212"/>
                    </a:xfrm>
                    <a:prstGeom prst="rect">
                      <a:avLst/>
                    </a:prstGeom>
                  </pic:spPr>
                </pic:pic>
              </a:graphicData>
            </a:graphic>
          </wp:inline>
        </w:drawing>
      </w:r>
    </w:p>
    <w:p w:rsidR="007674B0" w:rsidRPr="00BA24CB" w:rsidRDefault="007674B0" w:rsidP="007674B0">
      <w:pPr>
        <w:rPr>
          <w:b/>
        </w:rPr>
      </w:pPr>
      <w:r w:rsidRPr="00BA24CB">
        <w:rPr>
          <w:b/>
        </w:rPr>
        <w:t xml:space="preserve">Populārāko </w:t>
      </w:r>
      <w:proofErr w:type="spellStart"/>
      <w:r w:rsidRPr="00BA24CB">
        <w:rPr>
          <w:b/>
        </w:rPr>
        <w:t>mākoņkrātuvju</w:t>
      </w:r>
      <w:proofErr w:type="spellEnd"/>
      <w:r w:rsidRPr="00BA24CB">
        <w:rPr>
          <w:b/>
        </w:rPr>
        <w:t xml:space="preserve"> tops</w:t>
      </w:r>
    </w:p>
    <w:tbl>
      <w:tblPr>
        <w:tblStyle w:val="TableGrid"/>
        <w:tblW w:w="0" w:type="auto"/>
        <w:tblLook w:val="04A0"/>
      </w:tblPr>
      <w:tblGrid>
        <w:gridCol w:w="600"/>
        <w:gridCol w:w="1481"/>
        <w:gridCol w:w="1350"/>
      </w:tblGrid>
      <w:tr w:rsidR="007674B0" w:rsidRPr="00BA24CB" w:rsidTr="00B04119">
        <w:tc>
          <w:tcPr>
            <w:tcW w:w="600" w:type="dxa"/>
          </w:tcPr>
          <w:p w:rsidR="007674B0" w:rsidRPr="00BA24CB" w:rsidRDefault="007674B0" w:rsidP="00B04119">
            <w:r w:rsidRPr="00BA24CB">
              <w:t>Nr.</w:t>
            </w:r>
          </w:p>
        </w:tc>
        <w:tc>
          <w:tcPr>
            <w:tcW w:w="1481" w:type="dxa"/>
          </w:tcPr>
          <w:p w:rsidR="007674B0" w:rsidRPr="00BA24CB" w:rsidRDefault="007674B0" w:rsidP="00B04119">
            <w:r w:rsidRPr="00BA24CB">
              <w:t>Nosaukums</w:t>
            </w:r>
          </w:p>
        </w:tc>
        <w:tc>
          <w:tcPr>
            <w:tcW w:w="1350" w:type="dxa"/>
          </w:tcPr>
          <w:p w:rsidR="007674B0" w:rsidRPr="00BA24CB" w:rsidRDefault="007674B0" w:rsidP="00B04119">
            <w:r w:rsidRPr="00BA24CB">
              <w:t>Bez maksas apjoms</w:t>
            </w:r>
          </w:p>
        </w:tc>
      </w:tr>
      <w:tr w:rsidR="007674B0" w:rsidRPr="00BA24CB" w:rsidTr="00B04119">
        <w:tc>
          <w:tcPr>
            <w:tcW w:w="600" w:type="dxa"/>
          </w:tcPr>
          <w:p w:rsidR="007674B0" w:rsidRPr="00BA24CB" w:rsidRDefault="007674B0" w:rsidP="00B04119">
            <w:r w:rsidRPr="00BA24CB">
              <w:t>1.</w:t>
            </w:r>
          </w:p>
        </w:tc>
        <w:tc>
          <w:tcPr>
            <w:tcW w:w="1481" w:type="dxa"/>
          </w:tcPr>
          <w:p w:rsidR="007674B0" w:rsidRPr="00BA24CB" w:rsidRDefault="007674B0" w:rsidP="00B04119">
            <w:proofErr w:type="spellStart"/>
            <w:r w:rsidRPr="00BA24CB">
              <w:t>Dropbox</w:t>
            </w:r>
            <w:proofErr w:type="spellEnd"/>
          </w:p>
        </w:tc>
        <w:tc>
          <w:tcPr>
            <w:tcW w:w="1350" w:type="dxa"/>
          </w:tcPr>
          <w:p w:rsidR="007674B0" w:rsidRPr="00BA24CB" w:rsidRDefault="007674B0" w:rsidP="00B04119">
            <w:pPr>
              <w:jc w:val="right"/>
            </w:pPr>
            <w:r w:rsidRPr="00BA24CB">
              <w:t>2 GB</w:t>
            </w:r>
          </w:p>
        </w:tc>
      </w:tr>
      <w:tr w:rsidR="007674B0" w:rsidRPr="00BA24CB" w:rsidTr="00B04119">
        <w:tc>
          <w:tcPr>
            <w:tcW w:w="600" w:type="dxa"/>
          </w:tcPr>
          <w:p w:rsidR="007674B0" w:rsidRPr="00BA24CB" w:rsidRDefault="007674B0" w:rsidP="00B04119">
            <w:r w:rsidRPr="00BA24CB">
              <w:t>2.</w:t>
            </w:r>
          </w:p>
        </w:tc>
        <w:tc>
          <w:tcPr>
            <w:tcW w:w="1481" w:type="dxa"/>
          </w:tcPr>
          <w:p w:rsidR="007674B0" w:rsidRPr="00BA24CB" w:rsidRDefault="007674B0" w:rsidP="00B04119">
            <w:proofErr w:type="spellStart"/>
            <w:r w:rsidRPr="00BA24CB">
              <w:t>Google</w:t>
            </w:r>
            <w:proofErr w:type="spellEnd"/>
            <w:r w:rsidRPr="00BA24CB">
              <w:t xml:space="preserve"> </w:t>
            </w:r>
            <w:proofErr w:type="spellStart"/>
            <w:r w:rsidRPr="00BA24CB">
              <w:t>Drive</w:t>
            </w:r>
            <w:proofErr w:type="spellEnd"/>
          </w:p>
        </w:tc>
        <w:tc>
          <w:tcPr>
            <w:tcW w:w="1350" w:type="dxa"/>
          </w:tcPr>
          <w:p w:rsidR="007674B0" w:rsidRPr="00BA24CB" w:rsidRDefault="007674B0" w:rsidP="00B04119">
            <w:pPr>
              <w:jc w:val="right"/>
            </w:pPr>
            <w:r w:rsidRPr="00BA24CB">
              <w:t>15 GB</w:t>
            </w:r>
          </w:p>
        </w:tc>
      </w:tr>
      <w:tr w:rsidR="007674B0" w:rsidRPr="00BA24CB" w:rsidTr="00B04119">
        <w:tc>
          <w:tcPr>
            <w:tcW w:w="600" w:type="dxa"/>
          </w:tcPr>
          <w:p w:rsidR="007674B0" w:rsidRPr="00BA24CB" w:rsidRDefault="007674B0" w:rsidP="00B04119">
            <w:r w:rsidRPr="00BA24CB">
              <w:t>3.</w:t>
            </w:r>
          </w:p>
        </w:tc>
        <w:tc>
          <w:tcPr>
            <w:tcW w:w="1481" w:type="dxa"/>
          </w:tcPr>
          <w:p w:rsidR="007674B0" w:rsidRPr="00BA24CB" w:rsidRDefault="007674B0" w:rsidP="00B04119">
            <w:proofErr w:type="spellStart"/>
            <w:r w:rsidRPr="00BA24CB">
              <w:t>Mega</w:t>
            </w:r>
            <w:proofErr w:type="spellEnd"/>
          </w:p>
        </w:tc>
        <w:tc>
          <w:tcPr>
            <w:tcW w:w="1350" w:type="dxa"/>
          </w:tcPr>
          <w:p w:rsidR="007674B0" w:rsidRPr="00BA24CB" w:rsidRDefault="007674B0" w:rsidP="00B04119">
            <w:pPr>
              <w:jc w:val="right"/>
            </w:pPr>
            <w:r w:rsidRPr="00BA24CB">
              <w:t>50 GB</w:t>
            </w:r>
          </w:p>
        </w:tc>
      </w:tr>
      <w:tr w:rsidR="007674B0" w:rsidRPr="00BA24CB" w:rsidTr="00B04119">
        <w:tc>
          <w:tcPr>
            <w:tcW w:w="600" w:type="dxa"/>
          </w:tcPr>
          <w:p w:rsidR="007674B0" w:rsidRPr="00BA24CB" w:rsidRDefault="007674B0" w:rsidP="00B04119">
            <w:r w:rsidRPr="00BA24CB">
              <w:t>4.</w:t>
            </w:r>
          </w:p>
        </w:tc>
        <w:tc>
          <w:tcPr>
            <w:tcW w:w="1481" w:type="dxa"/>
          </w:tcPr>
          <w:p w:rsidR="007674B0" w:rsidRPr="00BA24CB" w:rsidRDefault="007674B0" w:rsidP="00B04119">
            <w:proofErr w:type="spellStart"/>
            <w:r w:rsidRPr="00BA24CB">
              <w:t>OneDrive</w:t>
            </w:r>
            <w:proofErr w:type="spellEnd"/>
          </w:p>
        </w:tc>
        <w:tc>
          <w:tcPr>
            <w:tcW w:w="1350" w:type="dxa"/>
          </w:tcPr>
          <w:p w:rsidR="007674B0" w:rsidRPr="00BA24CB" w:rsidRDefault="007674B0" w:rsidP="00B04119">
            <w:pPr>
              <w:jc w:val="right"/>
            </w:pPr>
            <w:r w:rsidRPr="00BA24CB">
              <w:t>5 GB</w:t>
            </w:r>
          </w:p>
        </w:tc>
      </w:tr>
      <w:tr w:rsidR="007674B0" w:rsidRPr="00BA24CB" w:rsidTr="00B04119">
        <w:tc>
          <w:tcPr>
            <w:tcW w:w="600" w:type="dxa"/>
          </w:tcPr>
          <w:p w:rsidR="007674B0" w:rsidRPr="00BA24CB" w:rsidRDefault="007674B0" w:rsidP="00B04119">
            <w:r w:rsidRPr="00BA24CB">
              <w:t>5.</w:t>
            </w:r>
          </w:p>
        </w:tc>
        <w:tc>
          <w:tcPr>
            <w:tcW w:w="1481" w:type="dxa"/>
          </w:tcPr>
          <w:p w:rsidR="007674B0" w:rsidRPr="00BA24CB" w:rsidRDefault="007674B0" w:rsidP="00B04119">
            <w:proofErr w:type="spellStart"/>
            <w:r w:rsidRPr="00BA24CB">
              <w:t>iCloud</w:t>
            </w:r>
            <w:proofErr w:type="spellEnd"/>
          </w:p>
        </w:tc>
        <w:tc>
          <w:tcPr>
            <w:tcW w:w="1350" w:type="dxa"/>
          </w:tcPr>
          <w:p w:rsidR="007674B0" w:rsidRPr="00BA24CB" w:rsidRDefault="007674B0" w:rsidP="00B04119">
            <w:pPr>
              <w:jc w:val="right"/>
            </w:pPr>
            <w:r w:rsidRPr="00BA24CB">
              <w:t>5 GB</w:t>
            </w:r>
          </w:p>
        </w:tc>
      </w:tr>
    </w:tbl>
    <w:p w:rsidR="007674B0" w:rsidRPr="00BA24CB" w:rsidRDefault="007674B0" w:rsidP="007674B0">
      <w:r w:rsidRPr="00BA24CB">
        <w:t xml:space="preserve">Avots: </w:t>
      </w:r>
      <w:hyperlink r:id="rId13" w:history="1">
        <w:r w:rsidRPr="00BA24CB">
          <w:rPr>
            <w:rStyle w:val="Hyperlink"/>
          </w:rPr>
          <w:t>http://www.techradar.com/news/top-10-best-cloud-storage-services-of-2017</w:t>
        </w:r>
      </w:hyperlink>
      <w:r w:rsidRPr="00BA24CB">
        <w:t xml:space="preserve"> </w:t>
      </w:r>
    </w:p>
    <w:p w:rsidR="007674B0" w:rsidRPr="00BA24CB" w:rsidRDefault="007674B0" w:rsidP="007674B0">
      <w:r w:rsidRPr="00BA24CB">
        <w:t xml:space="preserve">Priekšrocības, ko sniedz datņu glabāšana </w:t>
      </w:r>
      <w:proofErr w:type="spellStart"/>
      <w:r w:rsidRPr="00BA24CB">
        <w:t>mākoņkrātuvē</w:t>
      </w:r>
      <w:proofErr w:type="spellEnd"/>
      <w:r w:rsidRPr="00BA24CB">
        <w:t>:</w:t>
      </w:r>
    </w:p>
    <w:p w:rsidR="007674B0" w:rsidRPr="00BA24CB" w:rsidRDefault="007674B0" w:rsidP="007674B0">
      <w:pPr>
        <w:pStyle w:val="ListParagraph"/>
        <w:numPr>
          <w:ilvl w:val="0"/>
          <w:numId w:val="10"/>
        </w:numPr>
        <w:spacing w:before="0" w:after="200"/>
        <w:rPr>
          <w:sz w:val="22"/>
        </w:rPr>
      </w:pPr>
      <w:r w:rsidRPr="00BA24CB">
        <w:rPr>
          <w:sz w:val="22"/>
        </w:rPr>
        <w:t>var piekļūt no jebkuras vietas un ar dažādām ierīcēm (dators, viedtālrunis;</w:t>
      </w:r>
    </w:p>
    <w:p w:rsidR="007674B0" w:rsidRPr="00BA24CB" w:rsidRDefault="007674B0" w:rsidP="007674B0">
      <w:pPr>
        <w:pStyle w:val="ListParagraph"/>
        <w:numPr>
          <w:ilvl w:val="0"/>
          <w:numId w:val="10"/>
        </w:numPr>
        <w:spacing w:before="0" w:after="200"/>
        <w:rPr>
          <w:sz w:val="22"/>
        </w:rPr>
      </w:pPr>
      <w:r w:rsidRPr="00BA24CB">
        <w:rPr>
          <w:sz w:val="22"/>
        </w:rPr>
        <w:t>var nodot koplietošanai citiem.</w:t>
      </w:r>
    </w:p>
    <w:p w:rsidR="007674B0" w:rsidRPr="00BA24CB" w:rsidRDefault="007674B0" w:rsidP="007674B0">
      <w:r w:rsidRPr="00BA24CB">
        <w:t xml:space="preserve">Problēmas, ar kurām var nākties saskarties, datnes glabājot </w:t>
      </w:r>
      <w:proofErr w:type="spellStart"/>
      <w:r w:rsidRPr="00BA24CB">
        <w:t>mākoņkrātuvē</w:t>
      </w:r>
      <w:proofErr w:type="spellEnd"/>
      <w:r w:rsidRPr="00BA24CB">
        <w:t>:</w:t>
      </w:r>
    </w:p>
    <w:p w:rsidR="007674B0" w:rsidRPr="00BA24CB" w:rsidRDefault="007674B0" w:rsidP="007674B0">
      <w:pPr>
        <w:pStyle w:val="ListParagraph"/>
        <w:numPr>
          <w:ilvl w:val="0"/>
          <w:numId w:val="11"/>
        </w:numPr>
        <w:spacing w:before="0" w:after="200"/>
        <w:rPr>
          <w:sz w:val="22"/>
        </w:rPr>
      </w:pPr>
      <w:r w:rsidRPr="00BA24CB">
        <w:rPr>
          <w:sz w:val="22"/>
        </w:rPr>
        <w:lastRenderedPageBreak/>
        <w:t>ir nepieciešama piekļuve internetam;</w:t>
      </w:r>
    </w:p>
    <w:p w:rsidR="007674B0" w:rsidRPr="00BA24CB" w:rsidRDefault="007674B0" w:rsidP="007674B0">
      <w:pPr>
        <w:pStyle w:val="ListParagraph"/>
        <w:numPr>
          <w:ilvl w:val="0"/>
          <w:numId w:val="11"/>
        </w:numPr>
        <w:spacing w:before="0" w:after="200"/>
        <w:rPr>
          <w:sz w:val="22"/>
        </w:rPr>
      </w:pPr>
      <w:r w:rsidRPr="00BA24CB">
        <w:rPr>
          <w:sz w:val="22"/>
        </w:rPr>
        <w:t>bezmaksas izmantojamais atmiņas apjoms var būt nepietiekams.</w:t>
      </w:r>
    </w:p>
    <w:p w:rsidR="003510FD" w:rsidRPr="00BA24CB" w:rsidRDefault="003510FD" w:rsidP="007674B0">
      <w:pPr>
        <w:rPr>
          <w:b/>
          <w:color w:val="FF0000"/>
        </w:rPr>
      </w:pPr>
      <w:r w:rsidRPr="00BA24CB">
        <w:rPr>
          <w:b/>
          <w:color w:val="FF0000"/>
        </w:rPr>
        <w:t>Programmatūra</w:t>
      </w:r>
    </w:p>
    <w:p w:rsidR="00BA24CB" w:rsidRPr="00BA24CB" w:rsidRDefault="00BA24CB" w:rsidP="00BA24CB">
      <w:pPr>
        <w:rPr>
          <w:b/>
        </w:rPr>
      </w:pPr>
      <w:r w:rsidRPr="00BA24CB">
        <w:rPr>
          <w:b/>
        </w:rPr>
        <w:t>Programmatūra</w:t>
      </w:r>
    </w:p>
    <w:p w:rsidR="00BA24CB" w:rsidRPr="00BA24CB" w:rsidRDefault="00BA24CB" w:rsidP="00BA24CB">
      <w:r w:rsidRPr="00BA24CB">
        <w:t>Programmatūra ir viena vai vairākas datorprogrammas un dati, kas tiek glabāti datora datu nesējā noteiktam mērķim.</w:t>
      </w:r>
    </w:p>
    <w:p w:rsidR="00BA24CB" w:rsidRPr="00BA24CB" w:rsidRDefault="00BA24CB" w:rsidP="00BA24CB">
      <w:r w:rsidRPr="00BA24CB">
        <w:t xml:space="preserve">Programmatūru iedala divās lielās grupās: </w:t>
      </w:r>
    </w:p>
    <w:p w:rsidR="00BA24CB" w:rsidRPr="00BA24CB" w:rsidRDefault="00BA24CB" w:rsidP="00BA24CB">
      <w:pPr>
        <w:pStyle w:val="ListParagraph"/>
        <w:numPr>
          <w:ilvl w:val="0"/>
          <w:numId w:val="19"/>
        </w:numPr>
        <w:spacing w:before="0" w:after="200"/>
        <w:rPr>
          <w:sz w:val="22"/>
        </w:rPr>
      </w:pPr>
      <w:r w:rsidRPr="00BA24CB">
        <w:rPr>
          <w:sz w:val="22"/>
        </w:rPr>
        <w:t>sistēmas programmatūrā, kas nodrošina datora darbu;</w:t>
      </w:r>
    </w:p>
    <w:p w:rsidR="00BA24CB" w:rsidRPr="00BA24CB" w:rsidRDefault="00BA24CB" w:rsidP="00BA24CB">
      <w:pPr>
        <w:pStyle w:val="ListParagraph"/>
        <w:numPr>
          <w:ilvl w:val="0"/>
          <w:numId w:val="19"/>
        </w:numPr>
        <w:spacing w:before="0" w:after="200"/>
        <w:rPr>
          <w:sz w:val="22"/>
        </w:rPr>
      </w:pPr>
      <w:r w:rsidRPr="00BA24CB">
        <w:rPr>
          <w:sz w:val="22"/>
        </w:rPr>
        <w:t>lietojumprogrammatūrā, kas ļauj lietotājam veikt noteiktas darbības.</w:t>
      </w:r>
    </w:p>
    <w:p w:rsidR="00BA24CB" w:rsidRPr="00BA24CB" w:rsidRDefault="00BA24CB" w:rsidP="00BA24CB">
      <w:r w:rsidRPr="00BA24CB">
        <w:t xml:space="preserve">Sistēmas programmatūra ietver operacionālās sistēmas, ierīču draiverus, programmēšanas rīkus, serverus, utilītprogrammas, u.c., piemēram, </w:t>
      </w:r>
      <w:r w:rsidRPr="00BA24CB">
        <w:rPr>
          <w:i/>
        </w:rPr>
        <w:t>MS Windows 10</w:t>
      </w:r>
      <w:r w:rsidRPr="00BA24CB">
        <w:t xml:space="preserve"> un </w:t>
      </w:r>
      <w:proofErr w:type="spellStart"/>
      <w:r w:rsidRPr="00BA24CB">
        <w:rPr>
          <w:i/>
        </w:rPr>
        <w:t>Scratch</w:t>
      </w:r>
      <w:proofErr w:type="spellEnd"/>
      <w:r w:rsidRPr="00BA24CB">
        <w:rPr>
          <w:i/>
        </w:rPr>
        <w:t xml:space="preserve"> 2</w:t>
      </w:r>
      <w:r w:rsidRPr="00BA24CB">
        <w:t>.</w:t>
      </w:r>
    </w:p>
    <w:p w:rsidR="00BA24CB" w:rsidRPr="00BA24CB" w:rsidRDefault="00BA24CB" w:rsidP="00BA24CB">
      <w:r w:rsidRPr="00BA24CB">
        <w:t xml:space="preserve">Tipiskas lietojumprogrammas jeb lietotnes ir biroja lietojumprogrammu paketes, biznesa programmatūra, izglītojošā programmatūra, datu bāzes un datorspēles, piemēram, </w:t>
      </w:r>
      <w:proofErr w:type="spellStart"/>
      <w:r w:rsidRPr="00BA24CB">
        <w:rPr>
          <w:i/>
        </w:rPr>
        <w:t>Libre</w:t>
      </w:r>
      <w:proofErr w:type="spellEnd"/>
      <w:r w:rsidRPr="00BA24CB">
        <w:rPr>
          <w:i/>
        </w:rPr>
        <w:t xml:space="preserve"> Office</w:t>
      </w:r>
      <w:r w:rsidRPr="00BA24CB">
        <w:t xml:space="preserve"> un </w:t>
      </w:r>
      <w:proofErr w:type="spellStart"/>
      <w:r w:rsidRPr="00BA24CB">
        <w:rPr>
          <w:i/>
        </w:rPr>
        <w:t>Google</w:t>
      </w:r>
      <w:proofErr w:type="spellEnd"/>
      <w:r w:rsidRPr="00BA24CB">
        <w:rPr>
          <w:i/>
        </w:rPr>
        <w:t xml:space="preserve"> </w:t>
      </w:r>
      <w:proofErr w:type="spellStart"/>
      <w:r w:rsidRPr="00BA24CB">
        <w:rPr>
          <w:i/>
        </w:rPr>
        <w:t>Chrome</w:t>
      </w:r>
      <w:proofErr w:type="spellEnd"/>
      <w:r w:rsidRPr="00BA24CB">
        <w:t>.</w:t>
      </w:r>
    </w:p>
    <w:p w:rsidR="00BA24CB" w:rsidRPr="00BA24CB" w:rsidRDefault="00BA24CB" w:rsidP="00BA24CB">
      <w:pPr>
        <w:rPr>
          <w:b/>
        </w:rPr>
      </w:pPr>
      <w:r w:rsidRPr="00BA24CB">
        <w:rPr>
          <w:b/>
        </w:rPr>
        <w:t>Operētājsistēma</w:t>
      </w:r>
    </w:p>
    <w:p w:rsidR="00BA24CB" w:rsidRPr="00BA24CB" w:rsidRDefault="00BA24CB" w:rsidP="00BA24CB">
      <w:r w:rsidRPr="00BA24CB">
        <w:t>Operētājsistēma ir programmatūra, kuras galvenie uzdevumi ir:</w:t>
      </w:r>
    </w:p>
    <w:p w:rsidR="00BA24CB" w:rsidRPr="00BA24CB" w:rsidRDefault="00BA24CB" w:rsidP="00BA24CB">
      <w:pPr>
        <w:pStyle w:val="ListParagraph"/>
        <w:numPr>
          <w:ilvl w:val="0"/>
          <w:numId w:val="12"/>
        </w:numPr>
        <w:spacing w:before="0" w:after="200"/>
        <w:rPr>
          <w:sz w:val="22"/>
        </w:rPr>
      </w:pPr>
      <w:r w:rsidRPr="00BA24CB">
        <w:rPr>
          <w:sz w:val="22"/>
        </w:rPr>
        <w:t>nodrošināt lietotājam iespējas vadīt datora darbu, piemēram, atvērt vajadzīgo lietotni;</w:t>
      </w:r>
    </w:p>
    <w:p w:rsidR="00BA24CB" w:rsidRPr="00BA24CB" w:rsidRDefault="00BA24CB" w:rsidP="00BA24CB">
      <w:pPr>
        <w:pStyle w:val="ListParagraph"/>
        <w:numPr>
          <w:ilvl w:val="0"/>
          <w:numId w:val="12"/>
        </w:numPr>
        <w:spacing w:before="0" w:after="200"/>
        <w:rPr>
          <w:sz w:val="22"/>
        </w:rPr>
      </w:pPr>
      <w:r w:rsidRPr="00BA24CB">
        <w:rPr>
          <w:sz w:val="22"/>
        </w:rPr>
        <w:t>nodrošināt programmatūras un aparatūras kopdarbību, piemēram, vajadzīgās informācijas izdrukāšanai.</w:t>
      </w:r>
    </w:p>
    <w:p w:rsidR="00BA24CB" w:rsidRPr="00BA24CB" w:rsidRDefault="00BA24CB" w:rsidP="00BA24CB">
      <w:r w:rsidRPr="00BA24CB">
        <w:t>Operētājsistēma ir nepieciešama katram personālajam datoram un viedtālrunim. Operētājsistēma parasti tiek iegādāta kopā ar ierīci.</w:t>
      </w:r>
    </w:p>
    <w:p w:rsidR="00BA24CB" w:rsidRPr="00BA24CB" w:rsidRDefault="00BA24CB" w:rsidP="00BA24CB">
      <w:pPr>
        <w:rPr>
          <w:b/>
        </w:rPr>
      </w:pPr>
      <w:r w:rsidRPr="00BA24CB">
        <w:rPr>
          <w:b/>
        </w:rPr>
        <w:t>Programmatūras licence</w:t>
      </w:r>
    </w:p>
    <w:p w:rsidR="00BA24CB" w:rsidRPr="00BA24CB" w:rsidRDefault="00BA24CB" w:rsidP="00BA24CB">
      <w:r w:rsidRPr="00BA24CB">
        <w:t>Iegādājoties programmatūru, pircējs pērk nevis pašu programmu, bet gan tiesības to izmantot. To, kā programmu drīkst izmantot, nosaka tās licence.</w:t>
      </w:r>
    </w:p>
    <w:p w:rsidR="00BA24CB" w:rsidRPr="00BA24CB" w:rsidRDefault="00BA24CB" w:rsidP="00BA24CB">
      <w:r w:rsidRPr="00BA24CB">
        <w:t>Par pamatu licencei programmatūras izstrādātājs (autors) var izmantot gan gatavus paraugus, gan to veidot pats pēc saviem ieskatiem. Tāpēc licences formāts un garums var būt ļoti atšķirīgs. Parasti licencē tiek iekļauta šāda informācija:</w:t>
      </w:r>
    </w:p>
    <w:p w:rsidR="00BA24CB" w:rsidRPr="00BA24CB" w:rsidRDefault="00BA24CB" w:rsidP="00BA24CB">
      <w:pPr>
        <w:pStyle w:val="ListParagraph"/>
        <w:numPr>
          <w:ilvl w:val="0"/>
          <w:numId w:val="20"/>
        </w:numPr>
        <w:rPr>
          <w:sz w:val="22"/>
        </w:rPr>
      </w:pPr>
      <w:r w:rsidRPr="00BA24CB">
        <w:rPr>
          <w:sz w:val="22"/>
        </w:rPr>
        <w:t>programmas licences tips;</w:t>
      </w:r>
    </w:p>
    <w:p w:rsidR="00BA24CB" w:rsidRPr="00BA24CB" w:rsidRDefault="00BA24CB" w:rsidP="00BA24CB">
      <w:pPr>
        <w:pStyle w:val="ListParagraph"/>
        <w:numPr>
          <w:ilvl w:val="0"/>
          <w:numId w:val="20"/>
        </w:numPr>
        <w:rPr>
          <w:sz w:val="22"/>
        </w:rPr>
      </w:pPr>
      <w:r w:rsidRPr="00BA24CB">
        <w:rPr>
          <w:sz w:val="22"/>
        </w:rPr>
        <w:t>lietotājam paredzētie programmas izmantošanas ierobežojumi un tās izplatīšanas tiesības;</w:t>
      </w:r>
    </w:p>
    <w:p w:rsidR="00BA24CB" w:rsidRPr="00BA24CB" w:rsidRDefault="00BA24CB" w:rsidP="00BA24CB">
      <w:pPr>
        <w:pStyle w:val="ListParagraph"/>
        <w:numPr>
          <w:ilvl w:val="0"/>
          <w:numId w:val="20"/>
        </w:numPr>
        <w:rPr>
          <w:sz w:val="22"/>
        </w:rPr>
      </w:pPr>
      <w:r w:rsidRPr="00BA24CB">
        <w:rPr>
          <w:sz w:val="22"/>
        </w:rPr>
        <w:t>izstrādātāja autortiesības un garantijas.</w:t>
      </w:r>
    </w:p>
    <w:p w:rsidR="00BA24CB" w:rsidRPr="00BA24CB" w:rsidRDefault="00BA24CB" w:rsidP="00BA24CB">
      <w:r w:rsidRPr="00BA24CB">
        <w:t>Galalietotāja licences līgums (</w:t>
      </w:r>
      <w:proofErr w:type="spellStart"/>
      <w:r w:rsidRPr="00BA24CB">
        <w:rPr>
          <w:i/>
        </w:rPr>
        <w:t>End-User</w:t>
      </w:r>
      <w:proofErr w:type="spellEnd"/>
      <w:r w:rsidRPr="00BA24CB">
        <w:rPr>
          <w:i/>
        </w:rPr>
        <w:t xml:space="preserve"> </w:t>
      </w:r>
      <w:proofErr w:type="spellStart"/>
      <w:r w:rsidRPr="00BA24CB">
        <w:rPr>
          <w:i/>
        </w:rPr>
        <w:t>License</w:t>
      </w:r>
      <w:proofErr w:type="spellEnd"/>
      <w:r w:rsidRPr="00BA24CB">
        <w:rPr>
          <w:i/>
        </w:rPr>
        <w:t xml:space="preserve"> </w:t>
      </w:r>
      <w:proofErr w:type="spellStart"/>
      <w:r w:rsidRPr="00BA24CB">
        <w:rPr>
          <w:i/>
        </w:rPr>
        <w:t>Agreement</w:t>
      </w:r>
      <w:proofErr w:type="spellEnd"/>
      <w:r w:rsidRPr="00BA24CB">
        <w:t xml:space="preserve"> – EULA) ir likumīga vienošanās starp programmas ražotāju un pircēju. Galalietotāju licenču līgumiem var būt atšķirīgi to spēkā stāšanās veidi, piemēram:</w:t>
      </w:r>
    </w:p>
    <w:p w:rsidR="00BA24CB" w:rsidRPr="00BA24CB" w:rsidRDefault="00BA24CB" w:rsidP="00BA24CB">
      <w:pPr>
        <w:pStyle w:val="ListParagraph"/>
        <w:numPr>
          <w:ilvl w:val="0"/>
          <w:numId w:val="14"/>
        </w:numPr>
        <w:spacing w:before="0" w:after="200"/>
        <w:rPr>
          <w:sz w:val="22"/>
        </w:rPr>
      </w:pPr>
      <w:r w:rsidRPr="00BA24CB">
        <w:rPr>
          <w:sz w:val="22"/>
        </w:rPr>
        <w:lastRenderedPageBreak/>
        <w:t>ar pakotnes atvēršanas brīdi;</w:t>
      </w:r>
    </w:p>
    <w:p w:rsidR="00BA24CB" w:rsidRPr="00BA24CB" w:rsidRDefault="00BA24CB" w:rsidP="00BA24CB">
      <w:pPr>
        <w:pStyle w:val="ListParagraph"/>
        <w:numPr>
          <w:ilvl w:val="0"/>
          <w:numId w:val="14"/>
        </w:numPr>
        <w:spacing w:before="0" w:after="200"/>
        <w:rPr>
          <w:sz w:val="22"/>
        </w:rPr>
      </w:pPr>
      <w:r w:rsidRPr="00BA24CB">
        <w:rPr>
          <w:sz w:val="22"/>
        </w:rPr>
        <w:t>instalējot programmu, lietotājam tiek piedāvāts izlasīt programmatūras licencēšanas noteikumus un tikai pēc tam, ja lietotājs piekritis šiem noteikumiem, var turpināt instalēt vai iedarbināt programmu.</w:t>
      </w:r>
    </w:p>
    <w:p w:rsidR="00BA24CB" w:rsidRPr="00BA24CB" w:rsidRDefault="00BA24CB" w:rsidP="00BA24CB">
      <w:r w:rsidRPr="00BA24CB">
        <w:t>Pēc programmatūras instalācijas var būt nepieciešams veikt arī citas darbības, piemēram:</w:t>
      </w:r>
    </w:p>
    <w:p w:rsidR="00BA24CB" w:rsidRPr="00BA24CB" w:rsidRDefault="00BA24CB" w:rsidP="00BA24CB">
      <w:pPr>
        <w:pStyle w:val="ListParagraph"/>
        <w:numPr>
          <w:ilvl w:val="0"/>
          <w:numId w:val="15"/>
        </w:numPr>
        <w:spacing w:before="0" w:after="200"/>
        <w:rPr>
          <w:sz w:val="22"/>
        </w:rPr>
      </w:pPr>
      <w:r w:rsidRPr="00BA24CB">
        <w:rPr>
          <w:sz w:val="22"/>
        </w:rPr>
        <w:t>aktivizēt programmatūru, kas tās izplatītājam palīdz pārliecināties, ka programmatūras kopija ir īsta un tiek izmantota uz tik datoriem, cik to pieļauj licencēšanas noteikumi;</w:t>
      </w:r>
    </w:p>
    <w:p w:rsidR="00BA24CB" w:rsidRPr="00BA24CB" w:rsidRDefault="00BA24CB" w:rsidP="00BA24CB">
      <w:pPr>
        <w:pStyle w:val="ListParagraph"/>
        <w:numPr>
          <w:ilvl w:val="0"/>
          <w:numId w:val="15"/>
        </w:numPr>
        <w:spacing w:before="0" w:after="200"/>
        <w:rPr>
          <w:sz w:val="22"/>
        </w:rPr>
      </w:pPr>
      <w:r w:rsidRPr="00BA24CB">
        <w:rPr>
          <w:sz w:val="22"/>
        </w:rPr>
        <w:t>reģistrēt programmatūru, lai paziņotu izgatavotājam, kas to ir iegādājies.</w:t>
      </w:r>
    </w:p>
    <w:p w:rsidR="00BA24CB" w:rsidRPr="00BA24CB" w:rsidRDefault="00BA24CB" w:rsidP="00BA24CB">
      <w:pPr>
        <w:rPr>
          <w:b/>
        </w:rPr>
      </w:pPr>
      <w:r w:rsidRPr="00BA24CB">
        <w:rPr>
          <w:b/>
        </w:rPr>
        <w:t>Programmatūras licenču tipi</w:t>
      </w:r>
    </w:p>
    <w:p w:rsidR="00BA24CB" w:rsidRPr="00BA24CB" w:rsidRDefault="00BA24CB" w:rsidP="00BA24CB">
      <w:r w:rsidRPr="00BA24CB">
        <w:t>Lai būtu vieglāk orientēties, izdala vairākus licenču tipus:</w:t>
      </w:r>
    </w:p>
    <w:p w:rsidR="00BA24CB" w:rsidRPr="00BA24CB" w:rsidRDefault="00BA24CB" w:rsidP="00BA24CB">
      <w:pPr>
        <w:pStyle w:val="ListParagraph"/>
        <w:numPr>
          <w:ilvl w:val="0"/>
          <w:numId w:val="16"/>
        </w:numPr>
        <w:spacing w:before="0" w:after="200"/>
        <w:rPr>
          <w:rStyle w:val="shorttext"/>
          <w:sz w:val="22"/>
        </w:rPr>
      </w:pPr>
      <w:r w:rsidRPr="00BA24CB">
        <w:rPr>
          <w:rStyle w:val="shorttext"/>
          <w:sz w:val="22"/>
        </w:rPr>
        <w:t>FOSS licence, piemēram, BSD vai GPL, ko mēdz izmantot atvērta pirmkoda programmatūrai un parasti ļauj ne tikai par brīvu to lietot un kopēt, bet arī mainīt programmatūras kodu;</w:t>
      </w:r>
    </w:p>
    <w:p w:rsidR="00BA24CB" w:rsidRPr="00BA24CB" w:rsidRDefault="00BA24CB" w:rsidP="00BA24CB">
      <w:pPr>
        <w:pStyle w:val="ListParagraph"/>
        <w:numPr>
          <w:ilvl w:val="0"/>
          <w:numId w:val="16"/>
        </w:numPr>
        <w:spacing w:before="0" w:after="200"/>
        <w:rPr>
          <w:rStyle w:val="shorttext"/>
          <w:sz w:val="22"/>
        </w:rPr>
      </w:pPr>
      <w:r w:rsidRPr="00BA24CB">
        <w:rPr>
          <w:rStyle w:val="shorttext"/>
          <w:sz w:val="22"/>
        </w:rPr>
        <w:t>bezmaksas programmatūra (</w:t>
      </w:r>
      <w:proofErr w:type="spellStart"/>
      <w:r w:rsidRPr="00BA24CB">
        <w:rPr>
          <w:rStyle w:val="shorttext"/>
          <w:i/>
          <w:sz w:val="22"/>
        </w:rPr>
        <w:t>freeware</w:t>
      </w:r>
      <w:proofErr w:type="spellEnd"/>
      <w:r w:rsidRPr="00BA24CB">
        <w:rPr>
          <w:rStyle w:val="shorttext"/>
          <w:sz w:val="22"/>
        </w:rPr>
        <w:t>), ko lietotājam dod bez maksas;</w:t>
      </w:r>
    </w:p>
    <w:p w:rsidR="00BA24CB" w:rsidRPr="00BA24CB" w:rsidRDefault="00BA24CB" w:rsidP="00BA24CB">
      <w:pPr>
        <w:pStyle w:val="ListParagraph"/>
        <w:numPr>
          <w:ilvl w:val="0"/>
          <w:numId w:val="16"/>
        </w:numPr>
        <w:spacing w:before="0" w:after="200"/>
        <w:rPr>
          <w:rStyle w:val="shorttext"/>
          <w:sz w:val="22"/>
        </w:rPr>
      </w:pPr>
      <w:r w:rsidRPr="00BA24CB">
        <w:rPr>
          <w:rStyle w:val="shorttext"/>
          <w:sz w:val="22"/>
        </w:rPr>
        <w:t>izplatāmprogrammatūra (</w:t>
      </w:r>
      <w:proofErr w:type="spellStart"/>
      <w:r w:rsidRPr="00BA24CB">
        <w:rPr>
          <w:rStyle w:val="shorttext"/>
          <w:i/>
          <w:sz w:val="22"/>
        </w:rPr>
        <w:t>shareware</w:t>
      </w:r>
      <w:proofErr w:type="spellEnd"/>
      <w:r w:rsidRPr="00BA24CB">
        <w:rPr>
          <w:rStyle w:val="shorttext"/>
          <w:sz w:val="22"/>
        </w:rPr>
        <w:t>), kuru izplata bez maksas, taču ar noteiktiem ierobežojumiem, piemēram, tikai nekomerciāliem mērķiem, uz noteiktu laika periodu, ar ierobežotu funkcionalitāti u.c. Ja šo programmatūru vēlas izmantot regulāri vai ar pilnu funkcionalitāti, par to ir jāmaksā;</w:t>
      </w:r>
    </w:p>
    <w:p w:rsidR="00BA24CB" w:rsidRPr="00BA24CB" w:rsidRDefault="00BA24CB" w:rsidP="00BA24CB">
      <w:pPr>
        <w:pStyle w:val="ListParagraph"/>
        <w:numPr>
          <w:ilvl w:val="0"/>
          <w:numId w:val="16"/>
        </w:numPr>
        <w:spacing w:before="0" w:after="200"/>
        <w:rPr>
          <w:sz w:val="22"/>
        </w:rPr>
      </w:pPr>
      <w:r w:rsidRPr="00BA24CB">
        <w:rPr>
          <w:sz w:val="22"/>
        </w:rPr>
        <w:t>patentēta licence (</w:t>
      </w:r>
      <w:proofErr w:type="spellStart"/>
      <w:r w:rsidRPr="00BA24CB">
        <w:rPr>
          <w:i/>
          <w:sz w:val="22"/>
        </w:rPr>
        <w:t>proprietary</w:t>
      </w:r>
      <w:proofErr w:type="spellEnd"/>
      <w:r w:rsidRPr="00BA24CB">
        <w:rPr>
          <w:i/>
          <w:sz w:val="22"/>
        </w:rPr>
        <w:t xml:space="preserve"> </w:t>
      </w:r>
      <w:proofErr w:type="spellStart"/>
      <w:r w:rsidRPr="00BA24CB">
        <w:rPr>
          <w:i/>
          <w:sz w:val="22"/>
        </w:rPr>
        <w:t>software</w:t>
      </w:r>
      <w:proofErr w:type="spellEnd"/>
      <w:r w:rsidRPr="00BA24CB">
        <w:rPr>
          <w:sz w:val="22"/>
        </w:rPr>
        <w:t>), kuras izstrādātājs vai cita persona saglabā intelektuālā īpašuma tiesības.</w:t>
      </w:r>
    </w:p>
    <w:p w:rsidR="00BA24CB" w:rsidRPr="00BA24CB" w:rsidRDefault="00BA24CB" w:rsidP="00BA24CB">
      <w:r w:rsidRPr="00BA24CB">
        <w:t>Dažādu licenču grafisko lietotņu piemēri.</w:t>
      </w:r>
    </w:p>
    <w:tbl>
      <w:tblPr>
        <w:tblStyle w:val="TableGrid"/>
        <w:tblW w:w="8613" w:type="dxa"/>
        <w:tblLayout w:type="fixed"/>
        <w:tblLook w:val="04A0"/>
      </w:tblPr>
      <w:tblGrid>
        <w:gridCol w:w="1701"/>
        <w:gridCol w:w="5153"/>
        <w:gridCol w:w="1759"/>
      </w:tblGrid>
      <w:tr w:rsidR="00BA24CB" w:rsidRPr="00BA24CB" w:rsidTr="00B04119">
        <w:tc>
          <w:tcPr>
            <w:tcW w:w="1701" w:type="dxa"/>
          </w:tcPr>
          <w:p w:rsidR="00BA24CB" w:rsidRPr="00BA24CB" w:rsidRDefault="00BA24CB" w:rsidP="00B04119">
            <w:pPr>
              <w:rPr>
                <w:b/>
              </w:rPr>
            </w:pPr>
            <w:r w:rsidRPr="00BA24CB">
              <w:rPr>
                <w:b/>
              </w:rPr>
              <w:t>Lietotne</w:t>
            </w:r>
          </w:p>
        </w:tc>
        <w:tc>
          <w:tcPr>
            <w:tcW w:w="5153" w:type="dxa"/>
          </w:tcPr>
          <w:p w:rsidR="00BA24CB" w:rsidRPr="00BA24CB" w:rsidRDefault="00BA24CB" w:rsidP="00B04119">
            <w:pPr>
              <w:rPr>
                <w:b/>
              </w:rPr>
            </w:pPr>
            <w:r w:rsidRPr="00BA24CB">
              <w:rPr>
                <w:b/>
              </w:rPr>
              <w:t>Adrese</w:t>
            </w:r>
          </w:p>
        </w:tc>
        <w:tc>
          <w:tcPr>
            <w:tcW w:w="1759" w:type="dxa"/>
          </w:tcPr>
          <w:p w:rsidR="00BA24CB" w:rsidRPr="00BA24CB" w:rsidRDefault="00BA24CB" w:rsidP="00B04119">
            <w:pPr>
              <w:rPr>
                <w:b/>
              </w:rPr>
            </w:pPr>
            <w:r w:rsidRPr="00BA24CB">
              <w:rPr>
                <w:b/>
              </w:rPr>
              <w:t>Licences tips</w:t>
            </w:r>
          </w:p>
        </w:tc>
      </w:tr>
      <w:tr w:rsidR="00BA24CB" w:rsidRPr="00BA24CB" w:rsidTr="00B04119">
        <w:tc>
          <w:tcPr>
            <w:tcW w:w="1701" w:type="dxa"/>
          </w:tcPr>
          <w:p w:rsidR="00BA24CB" w:rsidRPr="00BA24CB" w:rsidRDefault="00BA24CB" w:rsidP="00B04119">
            <w:proofErr w:type="spellStart"/>
            <w:r w:rsidRPr="00BA24CB">
              <w:t>Imagelys</w:t>
            </w:r>
            <w:proofErr w:type="spellEnd"/>
            <w:r w:rsidRPr="00BA24CB">
              <w:t xml:space="preserve"> Picture </w:t>
            </w:r>
            <w:proofErr w:type="spellStart"/>
            <w:r w:rsidRPr="00BA24CB">
              <w:t>Styles</w:t>
            </w:r>
            <w:proofErr w:type="spellEnd"/>
          </w:p>
        </w:tc>
        <w:tc>
          <w:tcPr>
            <w:tcW w:w="5153" w:type="dxa"/>
          </w:tcPr>
          <w:p w:rsidR="00BA24CB" w:rsidRPr="00BA24CB" w:rsidRDefault="00BA24CB" w:rsidP="00B04119">
            <w:hyperlink r:id="rId14" w:history="1">
              <w:r w:rsidRPr="00BA24CB">
                <w:rPr>
                  <w:rStyle w:val="Hyperlink"/>
                </w:rPr>
                <w:t>http://www.imagelys.com/</w:t>
              </w:r>
            </w:hyperlink>
          </w:p>
        </w:tc>
        <w:tc>
          <w:tcPr>
            <w:tcW w:w="1759" w:type="dxa"/>
          </w:tcPr>
          <w:p w:rsidR="00BA24CB" w:rsidRPr="00BA24CB" w:rsidRDefault="00BA24CB" w:rsidP="00B04119">
            <w:r w:rsidRPr="00BA24CB">
              <w:rPr>
                <w:rStyle w:val="shorttext"/>
              </w:rPr>
              <w:t>Izplatām-programmatūra</w:t>
            </w:r>
          </w:p>
        </w:tc>
      </w:tr>
      <w:tr w:rsidR="00BA24CB" w:rsidRPr="00BA24CB" w:rsidTr="00B04119">
        <w:tc>
          <w:tcPr>
            <w:tcW w:w="1701" w:type="dxa"/>
          </w:tcPr>
          <w:p w:rsidR="00BA24CB" w:rsidRPr="00BA24CB" w:rsidRDefault="00BA24CB" w:rsidP="00B04119">
            <w:r w:rsidRPr="00BA24CB">
              <w:t>GIMP</w:t>
            </w:r>
          </w:p>
        </w:tc>
        <w:tc>
          <w:tcPr>
            <w:tcW w:w="5153" w:type="dxa"/>
          </w:tcPr>
          <w:p w:rsidR="00BA24CB" w:rsidRPr="00BA24CB" w:rsidRDefault="00BA24CB" w:rsidP="00B04119">
            <w:hyperlink r:id="rId15" w:history="1">
              <w:r w:rsidRPr="00BA24CB">
                <w:rPr>
                  <w:rStyle w:val="Hyperlink"/>
                </w:rPr>
                <w:t>https://www.gimp.org/</w:t>
              </w:r>
            </w:hyperlink>
            <w:r w:rsidRPr="00BA24CB">
              <w:t xml:space="preserve"> </w:t>
            </w:r>
          </w:p>
        </w:tc>
        <w:tc>
          <w:tcPr>
            <w:tcW w:w="1759" w:type="dxa"/>
          </w:tcPr>
          <w:p w:rsidR="00BA24CB" w:rsidRPr="00BA24CB" w:rsidRDefault="00BA24CB" w:rsidP="00B04119">
            <w:r w:rsidRPr="00BA24CB">
              <w:rPr>
                <w:rStyle w:val="shorttext"/>
              </w:rPr>
              <w:t>FOSS licence</w:t>
            </w:r>
          </w:p>
        </w:tc>
      </w:tr>
      <w:tr w:rsidR="00BA24CB" w:rsidRPr="00BA24CB" w:rsidTr="00B04119">
        <w:tc>
          <w:tcPr>
            <w:tcW w:w="1701" w:type="dxa"/>
          </w:tcPr>
          <w:p w:rsidR="00BA24CB" w:rsidRPr="00BA24CB" w:rsidRDefault="00BA24CB" w:rsidP="00B04119">
            <w:r w:rsidRPr="00BA24CB">
              <w:t xml:space="preserve">Adobe </w:t>
            </w:r>
            <w:proofErr w:type="spellStart"/>
            <w:r w:rsidRPr="00BA24CB">
              <w:t>Photoshop</w:t>
            </w:r>
            <w:proofErr w:type="spellEnd"/>
            <w:r w:rsidRPr="00BA24CB">
              <w:t xml:space="preserve"> CC</w:t>
            </w:r>
          </w:p>
        </w:tc>
        <w:tc>
          <w:tcPr>
            <w:tcW w:w="5153" w:type="dxa"/>
          </w:tcPr>
          <w:p w:rsidR="00BA24CB" w:rsidRPr="00BA24CB" w:rsidRDefault="00BA24CB" w:rsidP="00B04119">
            <w:hyperlink r:id="rId16" w:history="1">
              <w:r w:rsidRPr="00BA24CB">
                <w:rPr>
                  <w:rStyle w:val="Hyperlink"/>
                </w:rPr>
                <w:t>http://www.adobe.com/lv/products/photoshop.html</w:t>
              </w:r>
            </w:hyperlink>
          </w:p>
        </w:tc>
        <w:tc>
          <w:tcPr>
            <w:tcW w:w="1759" w:type="dxa"/>
          </w:tcPr>
          <w:p w:rsidR="00BA24CB" w:rsidRPr="00BA24CB" w:rsidRDefault="00BA24CB" w:rsidP="00B04119">
            <w:r w:rsidRPr="00BA24CB">
              <w:t>Patentēta licence</w:t>
            </w:r>
          </w:p>
        </w:tc>
      </w:tr>
      <w:tr w:rsidR="00BA24CB" w:rsidRPr="00BA24CB" w:rsidTr="00B04119">
        <w:tc>
          <w:tcPr>
            <w:tcW w:w="1701" w:type="dxa"/>
          </w:tcPr>
          <w:p w:rsidR="00BA24CB" w:rsidRPr="00BA24CB" w:rsidRDefault="00BA24CB" w:rsidP="00B04119">
            <w:r w:rsidRPr="00BA24CB">
              <w:t>paint.net</w:t>
            </w:r>
          </w:p>
        </w:tc>
        <w:tc>
          <w:tcPr>
            <w:tcW w:w="5153" w:type="dxa"/>
          </w:tcPr>
          <w:p w:rsidR="00BA24CB" w:rsidRPr="00BA24CB" w:rsidRDefault="00BA24CB" w:rsidP="00B04119">
            <w:hyperlink r:id="rId17" w:history="1">
              <w:r w:rsidRPr="00BA24CB">
                <w:rPr>
                  <w:rStyle w:val="Hyperlink"/>
                </w:rPr>
                <w:t>https://www.getpaint.net/</w:t>
              </w:r>
            </w:hyperlink>
          </w:p>
        </w:tc>
        <w:tc>
          <w:tcPr>
            <w:tcW w:w="1759" w:type="dxa"/>
          </w:tcPr>
          <w:p w:rsidR="00BA24CB" w:rsidRPr="00BA24CB" w:rsidRDefault="00BA24CB" w:rsidP="00B04119">
            <w:r w:rsidRPr="00BA24CB">
              <w:rPr>
                <w:rStyle w:val="shorttext"/>
              </w:rPr>
              <w:t>Bezmaksas programmatūra</w:t>
            </w:r>
          </w:p>
        </w:tc>
      </w:tr>
    </w:tbl>
    <w:p w:rsidR="00BA24CB" w:rsidRPr="00BA24CB" w:rsidRDefault="00BA24CB" w:rsidP="00BA24CB"/>
    <w:p w:rsidR="00BA24CB" w:rsidRPr="00BA24CB" w:rsidRDefault="00BA24CB" w:rsidP="00BA24CB">
      <w:r w:rsidRPr="00BA24CB">
        <w:t>Instalēšanas licenču piemēri:</w:t>
      </w:r>
    </w:p>
    <w:p w:rsidR="00BA24CB" w:rsidRPr="00BA24CB" w:rsidRDefault="00BA24CB" w:rsidP="00BA24CB">
      <w:pPr>
        <w:pStyle w:val="ListParagraph"/>
        <w:numPr>
          <w:ilvl w:val="0"/>
          <w:numId w:val="17"/>
        </w:numPr>
        <w:spacing w:before="0" w:after="200"/>
        <w:rPr>
          <w:sz w:val="22"/>
        </w:rPr>
      </w:pPr>
      <w:r w:rsidRPr="00BA24CB">
        <w:rPr>
          <w:sz w:val="22"/>
        </w:rPr>
        <w:t>individuālā (</w:t>
      </w:r>
      <w:proofErr w:type="spellStart"/>
      <w:r w:rsidRPr="00BA24CB">
        <w:rPr>
          <w:i/>
          <w:sz w:val="22"/>
        </w:rPr>
        <w:t>Individual</w:t>
      </w:r>
      <w:proofErr w:type="spellEnd"/>
      <w:r w:rsidRPr="00BA24CB">
        <w:rPr>
          <w:sz w:val="22"/>
        </w:rPr>
        <w:t>) – vienreizējai instalēšanai;</w:t>
      </w:r>
    </w:p>
    <w:p w:rsidR="00BA24CB" w:rsidRPr="00BA24CB" w:rsidRDefault="00BA24CB" w:rsidP="00BA24CB">
      <w:pPr>
        <w:pStyle w:val="ListParagraph"/>
        <w:numPr>
          <w:ilvl w:val="0"/>
          <w:numId w:val="17"/>
        </w:numPr>
        <w:spacing w:before="0" w:after="200"/>
        <w:rPr>
          <w:sz w:val="22"/>
        </w:rPr>
      </w:pPr>
      <w:r w:rsidRPr="00BA24CB">
        <w:rPr>
          <w:sz w:val="22"/>
        </w:rPr>
        <w:t>lielapjoma (</w:t>
      </w:r>
      <w:proofErr w:type="spellStart"/>
      <w:r w:rsidRPr="00BA24CB">
        <w:rPr>
          <w:i/>
          <w:sz w:val="22"/>
        </w:rPr>
        <w:t>Volume</w:t>
      </w:r>
      <w:proofErr w:type="spellEnd"/>
      <w:r w:rsidRPr="00BA24CB">
        <w:rPr>
          <w:sz w:val="22"/>
        </w:rPr>
        <w:t>) – paredzēta instalēšanai uz vairākiem datoriem un to parasti izmanto organizācijās;</w:t>
      </w:r>
    </w:p>
    <w:p w:rsidR="00BA24CB" w:rsidRPr="00BA24CB" w:rsidRDefault="00BA24CB" w:rsidP="00BA24CB">
      <w:pPr>
        <w:pStyle w:val="ListParagraph"/>
        <w:numPr>
          <w:ilvl w:val="0"/>
          <w:numId w:val="17"/>
        </w:numPr>
        <w:spacing w:before="0" w:after="200"/>
        <w:rPr>
          <w:sz w:val="22"/>
        </w:rPr>
      </w:pPr>
      <w:r w:rsidRPr="00BA24CB">
        <w:rPr>
          <w:sz w:val="22"/>
        </w:rPr>
        <w:t>OEM (</w:t>
      </w:r>
      <w:proofErr w:type="spellStart"/>
      <w:r w:rsidRPr="00BA24CB">
        <w:rPr>
          <w:i/>
          <w:sz w:val="22"/>
        </w:rPr>
        <w:t>Original</w:t>
      </w:r>
      <w:proofErr w:type="spellEnd"/>
      <w:r w:rsidRPr="00BA24CB">
        <w:rPr>
          <w:i/>
          <w:sz w:val="22"/>
        </w:rPr>
        <w:t xml:space="preserve"> </w:t>
      </w:r>
      <w:proofErr w:type="spellStart"/>
      <w:r w:rsidRPr="00BA24CB">
        <w:rPr>
          <w:i/>
          <w:sz w:val="22"/>
        </w:rPr>
        <w:t>Equipment</w:t>
      </w:r>
      <w:proofErr w:type="spellEnd"/>
      <w:r w:rsidRPr="00BA24CB">
        <w:rPr>
          <w:i/>
          <w:sz w:val="22"/>
        </w:rPr>
        <w:t xml:space="preserve"> </w:t>
      </w:r>
      <w:proofErr w:type="spellStart"/>
      <w:r w:rsidRPr="00BA24CB">
        <w:rPr>
          <w:i/>
          <w:sz w:val="22"/>
        </w:rPr>
        <w:t>Manufacturers</w:t>
      </w:r>
      <w:proofErr w:type="spellEnd"/>
      <w:r w:rsidRPr="00BA24CB">
        <w:rPr>
          <w:sz w:val="22"/>
        </w:rPr>
        <w:t>) – izmantojama kopā ar iegādāto jauno aparatūru, piemēram, datoru, printeri, peli, u.tml.;</w:t>
      </w:r>
    </w:p>
    <w:p w:rsidR="00BA24CB" w:rsidRPr="00BA24CB" w:rsidRDefault="00BA24CB" w:rsidP="00BA24CB">
      <w:pPr>
        <w:pStyle w:val="ListParagraph"/>
        <w:numPr>
          <w:ilvl w:val="0"/>
          <w:numId w:val="17"/>
        </w:numPr>
        <w:spacing w:before="0" w:after="200"/>
        <w:rPr>
          <w:sz w:val="22"/>
        </w:rPr>
      </w:pPr>
      <w:r w:rsidRPr="00BA24CB">
        <w:rPr>
          <w:sz w:val="22"/>
        </w:rPr>
        <w:t>izmēģinājuma (</w:t>
      </w:r>
      <w:proofErr w:type="spellStart"/>
      <w:r w:rsidRPr="00BA24CB">
        <w:rPr>
          <w:i/>
          <w:sz w:val="22"/>
        </w:rPr>
        <w:t>Trial</w:t>
      </w:r>
      <w:proofErr w:type="spellEnd"/>
      <w:r w:rsidRPr="00BA24CB">
        <w:rPr>
          <w:i/>
          <w:sz w:val="22"/>
        </w:rPr>
        <w:t xml:space="preserve"> </w:t>
      </w:r>
      <w:proofErr w:type="spellStart"/>
      <w:r w:rsidRPr="00BA24CB">
        <w:rPr>
          <w:i/>
          <w:sz w:val="22"/>
        </w:rPr>
        <w:t>License</w:t>
      </w:r>
      <w:proofErr w:type="spellEnd"/>
      <w:r w:rsidRPr="00BA24CB">
        <w:rPr>
          <w:sz w:val="22"/>
        </w:rPr>
        <w:t>) – izmēģinājuma programmatūrai;</w:t>
      </w:r>
    </w:p>
    <w:p w:rsidR="00BA24CB" w:rsidRPr="00BA24CB" w:rsidRDefault="00BA24CB" w:rsidP="00BA24CB">
      <w:pPr>
        <w:pStyle w:val="ListParagraph"/>
        <w:numPr>
          <w:ilvl w:val="0"/>
          <w:numId w:val="17"/>
        </w:numPr>
        <w:spacing w:before="0" w:after="200"/>
        <w:rPr>
          <w:sz w:val="22"/>
        </w:rPr>
      </w:pPr>
      <w:r w:rsidRPr="00BA24CB">
        <w:rPr>
          <w:sz w:val="22"/>
        </w:rPr>
        <w:t>brīvā (</w:t>
      </w:r>
      <w:proofErr w:type="spellStart"/>
      <w:r w:rsidRPr="00BA24CB">
        <w:rPr>
          <w:i/>
          <w:sz w:val="22"/>
        </w:rPr>
        <w:t>Free</w:t>
      </w:r>
      <w:proofErr w:type="spellEnd"/>
      <w:r w:rsidRPr="00BA24CB">
        <w:rPr>
          <w:i/>
          <w:sz w:val="22"/>
        </w:rPr>
        <w:t xml:space="preserve"> </w:t>
      </w:r>
      <w:proofErr w:type="spellStart"/>
      <w:r w:rsidRPr="00BA24CB">
        <w:rPr>
          <w:i/>
          <w:sz w:val="22"/>
        </w:rPr>
        <w:t>License</w:t>
      </w:r>
      <w:proofErr w:type="spellEnd"/>
      <w:r w:rsidRPr="00BA24CB">
        <w:rPr>
          <w:sz w:val="22"/>
        </w:rPr>
        <w:t>) – brīvprogrammatūrai.</w:t>
      </w:r>
    </w:p>
    <w:p w:rsidR="00BA24CB" w:rsidRPr="00BA24CB" w:rsidRDefault="00BA24CB" w:rsidP="00BA24CB">
      <w:pPr>
        <w:rPr>
          <w:b/>
        </w:rPr>
      </w:pPr>
      <w:r w:rsidRPr="00BA24CB">
        <w:rPr>
          <w:b/>
        </w:rPr>
        <w:lastRenderedPageBreak/>
        <w:t>Programmatūras atbildīga lietošana</w:t>
      </w:r>
    </w:p>
    <w:p w:rsidR="00BA24CB" w:rsidRPr="00BA24CB" w:rsidRDefault="00BA24CB" w:rsidP="00BA24CB">
      <w:r w:rsidRPr="00BA24CB">
        <w:t>Līdzīgi kā grāmatas, brošūras, runas, lekcijas, ziņojumi un citi līdzīga veida darbi, arī datorprogrammas ir autortiesību objekts un to aizsargā Autortiesību likums (</w:t>
      </w:r>
      <w:hyperlink r:id="rId18" w:history="1">
        <w:r w:rsidRPr="00BA24CB">
          <w:rPr>
            <w:rStyle w:val="Hyperlink"/>
          </w:rPr>
          <w:t>https://likumi.lv/doc.php?id=5138</w:t>
        </w:r>
      </w:hyperlink>
      <w:r w:rsidRPr="00BA24CB">
        <w:t>).</w:t>
      </w:r>
    </w:p>
    <w:p w:rsidR="00BA24CB" w:rsidRPr="00BA24CB" w:rsidRDefault="00BA24CB" w:rsidP="00BA24CB">
      <w:r w:rsidRPr="00BA24CB">
        <w:t>Neatkarīgi no tā, kāds tips programmatūras licencei izmantots, lietotājs ar programmatūru var veikt tikai tas darbības, kādas tās autors licencē ir atļāvis.</w:t>
      </w:r>
    </w:p>
    <w:p w:rsidR="00BA24CB" w:rsidRPr="00BA24CB" w:rsidRDefault="00BA24CB" w:rsidP="00BA24CB">
      <w:r w:rsidRPr="00BA24CB">
        <w:t>Latvijas Republikas likumi, kuros ir paredzēta atbildība par programmatūras lietošanas noteikumu pārkāpšanu:</w:t>
      </w:r>
    </w:p>
    <w:p w:rsidR="00BA24CB" w:rsidRPr="00BA24CB" w:rsidRDefault="00BA24CB" w:rsidP="00BA24CB">
      <w:pPr>
        <w:pStyle w:val="ListParagraph"/>
        <w:numPr>
          <w:ilvl w:val="0"/>
          <w:numId w:val="18"/>
        </w:numPr>
        <w:spacing w:before="0" w:after="200"/>
        <w:rPr>
          <w:sz w:val="22"/>
        </w:rPr>
      </w:pPr>
      <w:r w:rsidRPr="00BA24CB">
        <w:rPr>
          <w:sz w:val="22"/>
        </w:rPr>
        <w:t>Latvijas Administratīvo pārkāpumu kodeksa (</w:t>
      </w:r>
      <w:hyperlink r:id="rId19" w:history="1">
        <w:r w:rsidRPr="00BA24CB">
          <w:rPr>
            <w:rStyle w:val="Hyperlink"/>
            <w:sz w:val="22"/>
          </w:rPr>
          <w:t>http://www.likumi.lv/doc.php?id=89648</w:t>
        </w:r>
      </w:hyperlink>
      <w:r w:rsidRPr="00BA24CB">
        <w:rPr>
          <w:sz w:val="22"/>
        </w:rPr>
        <w:t xml:space="preserve">)  </w:t>
      </w:r>
      <w:r w:rsidRPr="00BA24CB">
        <w:rPr>
          <w:bCs/>
          <w:sz w:val="22"/>
        </w:rPr>
        <w:t>148.</w:t>
      </w:r>
      <w:r w:rsidRPr="00BA24CB">
        <w:rPr>
          <w:bCs/>
          <w:sz w:val="22"/>
          <w:vertAlign w:val="superscript"/>
        </w:rPr>
        <w:t>2</w:t>
      </w:r>
      <w:r w:rsidRPr="00BA24CB">
        <w:rPr>
          <w:bCs/>
          <w:sz w:val="22"/>
        </w:rPr>
        <w:t xml:space="preserve"> pants</w:t>
      </w:r>
      <w:r w:rsidRPr="00BA24CB">
        <w:rPr>
          <w:sz w:val="22"/>
        </w:rPr>
        <w:t xml:space="preserve"> „</w:t>
      </w:r>
      <w:r w:rsidRPr="00BA24CB">
        <w:rPr>
          <w:bCs/>
          <w:sz w:val="22"/>
        </w:rPr>
        <w:t>Datu, programmatūras un iekārtu iegūšana, izgatavošana, izmainīšana, glabāšana un izplatīšana nelikumīgām darbībām ar elektronisko sakaru tīklu galiekārtām</w:t>
      </w:r>
      <w:r w:rsidRPr="00BA24CB">
        <w:rPr>
          <w:sz w:val="22"/>
        </w:rPr>
        <w:t xml:space="preserve">”. Naudas sods fiziskajām personām no 140 līdz 350 </w:t>
      </w:r>
      <w:proofErr w:type="spellStart"/>
      <w:r w:rsidRPr="00BA24CB">
        <w:rPr>
          <w:sz w:val="22"/>
        </w:rPr>
        <w:t>euro</w:t>
      </w:r>
      <w:proofErr w:type="spellEnd"/>
      <w:r w:rsidRPr="00BA24CB">
        <w:rPr>
          <w:sz w:val="22"/>
        </w:rPr>
        <w:t xml:space="preserve"> apmērā;</w:t>
      </w:r>
    </w:p>
    <w:p w:rsidR="00BA24CB" w:rsidRPr="00BA24CB" w:rsidRDefault="00BA24CB" w:rsidP="00BA24CB">
      <w:pPr>
        <w:pStyle w:val="ListParagraph"/>
        <w:numPr>
          <w:ilvl w:val="0"/>
          <w:numId w:val="18"/>
        </w:numPr>
        <w:spacing w:before="0" w:after="200"/>
        <w:rPr>
          <w:sz w:val="22"/>
        </w:rPr>
      </w:pPr>
      <w:r w:rsidRPr="00BA24CB">
        <w:rPr>
          <w:sz w:val="22"/>
        </w:rPr>
        <w:t>Krimināllikuma (</w:t>
      </w:r>
      <w:hyperlink r:id="rId20" w:history="1">
        <w:r w:rsidRPr="00BA24CB">
          <w:rPr>
            <w:rStyle w:val="Hyperlink"/>
            <w:sz w:val="22"/>
          </w:rPr>
          <w:t>http://www.likumi.lv/doc.php?id=88966</w:t>
        </w:r>
      </w:hyperlink>
      <w:r w:rsidRPr="00BA24CB">
        <w:rPr>
          <w:sz w:val="22"/>
        </w:rPr>
        <w:t>) 148. pants „Autortiesību un blakustiesību pārkāpšana”. Soda ar brīvības atņemšanu uz laiku līdz diviem gadiem vai ar īslaicīgu brīvības atņemšanu, vai ar piespiedu darbu, vai ar naudas sodu.</w:t>
      </w:r>
    </w:p>
    <w:p w:rsidR="003510FD" w:rsidRPr="00BA24CB" w:rsidRDefault="003510FD" w:rsidP="007674B0">
      <w:pPr>
        <w:rPr>
          <w:b/>
          <w:color w:val="FF0000"/>
        </w:rPr>
      </w:pPr>
      <w:r w:rsidRPr="00BA24CB">
        <w:rPr>
          <w:b/>
          <w:color w:val="FF0000"/>
        </w:rPr>
        <w:t>Drošība</w:t>
      </w:r>
    </w:p>
    <w:p w:rsidR="007674B0" w:rsidRPr="00BA24CB" w:rsidRDefault="007674B0" w:rsidP="007674B0">
      <w:pPr>
        <w:rPr>
          <w:b/>
        </w:rPr>
      </w:pPr>
      <w:r w:rsidRPr="00BA24CB">
        <w:rPr>
          <w:b/>
        </w:rPr>
        <w:t>Ugunsmūris</w:t>
      </w:r>
    </w:p>
    <w:p w:rsidR="007674B0" w:rsidRPr="00BA24CB" w:rsidRDefault="007674B0" w:rsidP="007674B0">
      <w:r w:rsidRPr="00BA24CB">
        <w:t>Ugunsmūris (</w:t>
      </w:r>
      <w:proofErr w:type="spellStart"/>
      <w:r w:rsidRPr="00BA24CB">
        <w:rPr>
          <w:i/>
        </w:rPr>
        <w:t>firewall</w:t>
      </w:r>
      <w:proofErr w:type="spellEnd"/>
      <w:r w:rsidRPr="00BA24CB">
        <w:t>) ir drošības sistēma, kas aizsargā lokālo datortīklu no nesankcionētas interneta lietotāju piekļuves.</w:t>
      </w:r>
    </w:p>
    <w:p w:rsidR="007674B0" w:rsidRPr="00BA24CB" w:rsidRDefault="007674B0" w:rsidP="007674B0">
      <w:r w:rsidRPr="00BA24CB">
        <w:rPr>
          <w:noProof/>
          <w:lang w:eastAsia="lv-LV"/>
        </w:rPr>
        <w:pict>
          <v:shapetype id="_x0000_t32" coordsize="21600,21600" o:spt="32" o:oned="t" path="m,l21600,21600e" filled="f">
            <v:path arrowok="t" fillok="f" o:connecttype="none"/>
            <o:lock v:ext="edit" shapetype="t"/>
          </v:shapetype>
          <v:shape id="_x0000_s1045" type="#_x0000_t32" style="position:absolute;margin-left:94.05pt;margin-top:23.05pt;width:38.75pt;height:25.85pt;flip:x y;z-index:251681792" o:connectortype="straight" strokecolor="#e36c0a [2409]" strokeweight="3pt">
            <v:stroke dashstyle="1 1" startarrow="oval" endarrow="block"/>
          </v:shape>
        </w:pict>
      </w:r>
    </w:p>
    <w:p w:rsidR="007674B0" w:rsidRPr="00BA24CB" w:rsidRDefault="007674B0" w:rsidP="007674B0">
      <w:r w:rsidRPr="00BA24CB">
        <w:rPr>
          <w:noProof/>
          <w:lang w:eastAsia="lv-LV"/>
        </w:rPr>
        <w:pict>
          <v:shape id="_x0000_s1041" type="#_x0000_t32" style="position:absolute;margin-left:36.95pt;margin-top:45.7pt;width:102.6pt;height:4.8pt;z-index:251677696" o:connectortype="straight" strokecolor="#e36c0a [2409]" strokeweight="3pt">
            <v:stroke dashstyle="1 1" startarrow="oval" endarrow="block"/>
          </v:shape>
        </w:pict>
      </w:r>
      <w:r w:rsidRPr="00BA24CB">
        <w:rPr>
          <w:noProof/>
          <w:lang w:eastAsia="lv-LV"/>
        </w:rPr>
        <w:pict>
          <v:shape id="_x0000_s1043" type="#_x0000_t32" style="position:absolute;margin-left:138.85pt;margin-top:48.45pt;width:111.4pt;height:2pt;flip:y;z-index:251679744" o:connectortype="straight" strokecolor="#92d050" strokeweight="3pt">
            <v:stroke dashstyle="1 1" startarrow="oval" endarrow="block"/>
          </v:shape>
        </w:pict>
      </w:r>
      <w:r w:rsidRPr="00BA24CB">
        <w:rPr>
          <w:noProof/>
          <w:lang w:eastAsia="lv-LV"/>
        </w:rPr>
        <w:pict>
          <v:shape id="_x0000_s1044" type="#_x0000_t32" style="position:absolute;margin-left:90.7pt;margin-top:80.35pt;width:38.05pt;height:27.85pt;flip:x;z-index:251680768" o:connectortype="straight" strokecolor="#e36c0a [2409]" strokeweight="3pt">
            <v:stroke dashstyle="1 1" startarrow="oval" endarrow="block"/>
          </v:shape>
        </w:pict>
      </w:r>
      <w:r w:rsidRPr="00BA24CB">
        <w:rPr>
          <w:noProof/>
          <w:lang w:eastAsia="lv-LV"/>
        </w:rPr>
        <w:pict>
          <v:shape id="_x0000_s1042" type="#_x0000_t32" style="position:absolute;margin-left:62.85pt;margin-top:77.6pt;width:73.4pt;height:.05pt;z-index:251678720" o:connectortype="straight" strokecolor="#e36c0a [2409]" strokeweight="3pt">
            <v:stroke dashstyle="1 1" startarrow="oval" endarrow="block"/>
          </v:shape>
        </w:pict>
      </w:r>
      <w:r w:rsidRPr="00BA24CB">
        <w:rPr>
          <w:noProof/>
          <w:lang w:eastAsia="lv-LV"/>
        </w:rPr>
        <w:pict>
          <v:shape id="_x0000_s1040" type="#_x0000_t32" style="position:absolute;margin-left:56.7pt;margin-top:26.7pt;width:74.05pt;height:.65pt;flip:y;z-index:251676672" o:connectortype="straight" strokecolor="#e36c0a [2409]" strokeweight="3pt">
            <v:stroke dashstyle="1 1" startarrow="oval" endarrow="block"/>
          </v:shape>
        </w:pict>
      </w:r>
      <w:r w:rsidRPr="00BA24CB">
        <w:rPr>
          <w:noProof/>
          <w:lang w:eastAsia="lv-LV"/>
        </w:rPr>
        <w:drawing>
          <wp:inline distT="0" distB="0" distL="0" distR="0">
            <wp:extent cx="1328468" cy="1328468"/>
            <wp:effectExtent l="0" t="0" r="0" b="0"/>
            <wp:docPr id="9" name="Picture 1" descr="l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de.png"/>
                    <pic:cNvPicPr/>
                  </pic:nvPicPr>
                  <pic:blipFill>
                    <a:blip r:embed="rId21" cstate="print"/>
                    <a:stretch>
                      <a:fillRect/>
                    </a:stretch>
                  </pic:blipFill>
                  <pic:spPr>
                    <a:xfrm>
                      <a:off x="0" y="0"/>
                      <a:ext cx="1329438" cy="1329438"/>
                    </a:xfrm>
                    <a:prstGeom prst="rect">
                      <a:avLst/>
                    </a:prstGeom>
                  </pic:spPr>
                </pic:pic>
              </a:graphicData>
            </a:graphic>
          </wp:inline>
        </w:drawing>
      </w:r>
      <w:r w:rsidRPr="00BA24CB">
        <w:rPr>
          <w:noProof/>
          <w:lang w:eastAsia="lv-LV"/>
        </w:rPr>
        <w:drawing>
          <wp:inline distT="0" distB="0" distL="0" distR="0">
            <wp:extent cx="1371599" cy="1371599"/>
            <wp:effectExtent l="0" t="0" r="0" b="0"/>
            <wp:docPr id="10" name="Picture 3" descr="sie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na.png"/>
                    <pic:cNvPicPr/>
                  </pic:nvPicPr>
                  <pic:blipFill>
                    <a:blip r:embed="rId22" cstate="print"/>
                    <a:stretch>
                      <a:fillRect/>
                    </a:stretch>
                  </pic:blipFill>
                  <pic:spPr>
                    <a:xfrm>
                      <a:off x="0" y="0"/>
                      <a:ext cx="1370393" cy="1370393"/>
                    </a:xfrm>
                    <a:prstGeom prst="rect">
                      <a:avLst/>
                    </a:prstGeom>
                  </pic:spPr>
                </pic:pic>
              </a:graphicData>
            </a:graphic>
          </wp:inline>
        </w:drawing>
      </w:r>
      <w:r w:rsidRPr="00BA24CB">
        <w:rPr>
          <w:noProof/>
          <w:lang w:eastAsia="lv-LV"/>
        </w:rPr>
        <w:drawing>
          <wp:inline distT="0" distB="0" distL="0" distR="0">
            <wp:extent cx="1749365" cy="1049619"/>
            <wp:effectExtent l="19050" t="0" r="3235" b="0"/>
            <wp:docPr id="11" name="Picture 6" descr="dator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ors2.png"/>
                    <pic:cNvPicPr/>
                  </pic:nvPicPr>
                  <pic:blipFill>
                    <a:blip r:embed="rId11" cstate="print"/>
                    <a:stretch>
                      <a:fillRect/>
                    </a:stretch>
                  </pic:blipFill>
                  <pic:spPr>
                    <a:xfrm>
                      <a:off x="0" y="0"/>
                      <a:ext cx="1758506" cy="1055103"/>
                    </a:xfrm>
                    <a:prstGeom prst="rect">
                      <a:avLst/>
                    </a:prstGeom>
                  </pic:spPr>
                </pic:pic>
              </a:graphicData>
            </a:graphic>
          </wp:inline>
        </w:drawing>
      </w:r>
    </w:p>
    <w:p w:rsidR="007674B0" w:rsidRPr="00BA24CB" w:rsidRDefault="007674B0" w:rsidP="007674B0">
      <w:r w:rsidRPr="00BA24CB">
        <w:t>Ugunsmūri pēc uzbūves iedala divos veidos:</w:t>
      </w:r>
    </w:p>
    <w:p w:rsidR="007674B0" w:rsidRPr="00BA24CB" w:rsidRDefault="007674B0" w:rsidP="007674B0">
      <w:pPr>
        <w:pStyle w:val="ListParagraph"/>
        <w:numPr>
          <w:ilvl w:val="0"/>
          <w:numId w:val="6"/>
        </w:numPr>
        <w:spacing w:before="0" w:after="200"/>
        <w:rPr>
          <w:sz w:val="22"/>
        </w:rPr>
      </w:pPr>
      <w:r w:rsidRPr="00BA24CB">
        <w:rPr>
          <w:sz w:val="22"/>
        </w:rPr>
        <w:t>programmatūras ugunsmūros, kas ar dažādiem paņēmieniem iegūst iespēju kontrolēt atļautās un neatļautās darbības;</w:t>
      </w:r>
    </w:p>
    <w:p w:rsidR="007674B0" w:rsidRPr="00BA24CB" w:rsidRDefault="007674B0" w:rsidP="007674B0">
      <w:pPr>
        <w:pStyle w:val="ListParagraph"/>
        <w:numPr>
          <w:ilvl w:val="0"/>
          <w:numId w:val="6"/>
        </w:numPr>
        <w:spacing w:before="0" w:after="200"/>
        <w:rPr>
          <w:sz w:val="22"/>
        </w:rPr>
      </w:pPr>
      <w:r w:rsidRPr="00BA24CB">
        <w:rPr>
          <w:sz w:val="22"/>
        </w:rPr>
        <w:t>aparatūras ugunsmūros, kuros aizsardzībai tiek atvēlēta atsevišķa iekārta.</w:t>
      </w:r>
    </w:p>
    <w:p w:rsidR="007674B0" w:rsidRPr="00BA24CB" w:rsidRDefault="007674B0" w:rsidP="007674B0">
      <w:pPr>
        <w:rPr>
          <w:b/>
        </w:rPr>
      </w:pPr>
      <w:r w:rsidRPr="00BA24CB">
        <w:rPr>
          <w:b/>
        </w:rPr>
        <w:t>Biometrijas piekļuves kontroles metodes</w:t>
      </w:r>
    </w:p>
    <w:p w:rsidR="007674B0" w:rsidRPr="00BA24CB" w:rsidRDefault="007674B0" w:rsidP="007674B0">
      <w:r w:rsidRPr="00BA24CB">
        <w:rPr>
          <w:rFonts w:eastAsia="Times New Roman"/>
          <w:lang w:eastAsia="lv-LV"/>
        </w:rPr>
        <w:t>Lai viennozīmīgi identificētu konkrētu personu, labāk ieteicams izmantot biometrijas (</w:t>
      </w:r>
      <w:proofErr w:type="spellStart"/>
      <w:r w:rsidRPr="00BA24CB">
        <w:rPr>
          <w:rFonts w:eastAsia="Times New Roman"/>
          <w:i/>
          <w:iCs/>
          <w:lang w:eastAsia="lv-LV"/>
        </w:rPr>
        <w:t>biometrics</w:t>
      </w:r>
      <w:proofErr w:type="spellEnd"/>
      <w:r w:rsidRPr="00BA24CB">
        <w:rPr>
          <w:rFonts w:eastAsia="Times New Roman"/>
          <w:iCs/>
          <w:lang w:eastAsia="lv-LV"/>
        </w:rPr>
        <w:t>)</w:t>
      </w:r>
      <w:r w:rsidRPr="00BA24CB">
        <w:rPr>
          <w:rFonts w:eastAsia="Times New Roman"/>
          <w:lang w:eastAsia="lv-LV"/>
        </w:rPr>
        <w:t xml:space="preserve"> tehnoloģijas, kas identificē, analizējot cilvēka fiziskus parametrus.</w:t>
      </w:r>
    </w:p>
    <w:p w:rsidR="007674B0" w:rsidRPr="00BA24CB" w:rsidRDefault="007674B0" w:rsidP="007674B0">
      <w:r w:rsidRPr="00BA24CB">
        <w:lastRenderedPageBreak/>
        <w:t>Populārākās biometrijas tehnoloģijas ir:</w:t>
      </w:r>
    </w:p>
    <w:p w:rsidR="007674B0" w:rsidRPr="00BA24CB" w:rsidRDefault="007674B0" w:rsidP="007674B0">
      <w:pPr>
        <w:pStyle w:val="ListParagraph"/>
        <w:numPr>
          <w:ilvl w:val="0"/>
          <w:numId w:val="7"/>
        </w:numPr>
        <w:spacing w:before="0" w:after="200"/>
        <w:rPr>
          <w:sz w:val="22"/>
        </w:rPr>
      </w:pPr>
      <w:r w:rsidRPr="00BA24CB">
        <w:rPr>
          <w:sz w:val="22"/>
        </w:rPr>
        <w:t>pirkstu nospiedumu (</w:t>
      </w:r>
      <w:proofErr w:type="spellStart"/>
      <w:r w:rsidRPr="00BA24CB">
        <w:rPr>
          <w:i/>
          <w:iCs/>
          <w:sz w:val="22"/>
        </w:rPr>
        <w:t>fingerprint</w:t>
      </w:r>
      <w:proofErr w:type="spellEnd"/>
      <w:r w:rsidRPr="00BA24CB">
        <w:rPr>
          <w:iCs/>
          <w:sz w:val="22"/>
        </w:rPr>
        <w:t xml:space="preserve">) </w:t>
      </w:r>
      <w:r w:rsidRPr="00BA24CB">
        <w:rPr>
          <w:sz w:val="22"/>
        </w:rPr>
        <w:t>un plaukstas ģeometrijas analīze;</w:t>
      </w:r>
    </w:p>
    <w:p w:rsidR="007674B0" w:rsidRPr="00BA24CB" w:rsidRDefault="007674B0" w:rsidP="007674B0">
      <w:pPr>
        <w:pStyle w:val="ListParagraph"/>
        <w:numPr>
          <w:ilvl w:val="0"/>
          <w:numId w:val="7"/>
        </w:numPr>
        <w:spacing w:before="0" w:after="200"/>
        <w:rPr>
          <w:sz w:val="22"/>
        </w:rPr>
      </w:pPr>
      <w:r w:rsidRPr="00BA24CB">
        <w:rPr>
          <w:sz w:val="22"/>
        </w:rPr>
        <w:t>sejas un acs varavīksnes attēls.</w:t>
      </w:r>
    </w:p>
    <w:p w:rsidR="007674B0" w:rsidRPr="00BA24CB" w:rsidRDefault="007674B0" w:rsidP="007674B0">
      <w:r w:rsidRPr="00BA24CB">
        <w:t>Biometrijas lietotāja atpazīšanu var izmantot gan kā vienīgo lietotāja identifikāciju, gan kombinācijā ar paroli.</w:t>
      </w:r>
    </w:p>
    <w:p w:rsidR="007674B0" w:rsidRPr="00BA24CB" w:rsidRDefault="007674B0" w:rsidP="007674B0">
      <w:pPr>
        <w:rPr>
          <w:b/>
        </w:rPr>
      </w:pPr>
      <w:proofErr w:type="spellStart"/>
      <w:r w:rsidRPr="00BA24CB">
        <w:rPr>
          <w:b/>
        </w:rPr>
        <w:t>Ļaunprogrammatūra</w:t>
      </w:r>
      <w:proofErr w:type="spellEnd"/>
      <w:r w:rsidRPr="00BA24CB">
        <w:rPr>
          <w:b/>
        </w:rPr>
        <w:t xml:space="preserve"> </w:t>
      </w:r>
    </w:p>
    <w:p w:rsidR="007674B0" w:rsidRPr="00BA24CB" w:rsidRDefault="007674B0" w:rsidP="007674B0">
      <w:proofErr w:type="spellStart"/>
      <w:r w:rsidRPr="00BA24CB">
        <w:t>Ļaunprogrammatūra</w:t>
      </w:r>
      <w:proofErr w:type="spellEnd"/>
      <w:r w:rsidRPr="00BA24CB">
        <w:t xml:space="preserve"> jeb </w:t>
      </w:r>
      <w:proofErr w:type="spellStart"/>
      <w:r w:rsidRPr="00BA24CB">
        <w:t>ļaunatūra</w:t>
      </w:r>
      <w:proofErr w:type="spellEnd"/>
      <w:r w:rsidRPr="00BA24CB">
        <w:t xml:space="preserve"> ir programmatūra, kas tiek izplatīta ar nodomu nodarīt tīšu kaitējumu.</w:t>
      </w:r>
    </w:p>
    <w:p w:rsidR="007674B0" w:rsidRPr="00BA24CB" w:rsidRDefault="007674B0" w:rsidP="007674B0">
      <w:r w:rsidRPr="00BA24CB">
        <w:t xml:space="preserve">  </w:t>
      </w:r>
      <w:r w:rsidRPr="00BA24CB">
        <w:rPr>
          <w:noProof/>
          <w:lang w:eastAsia="lv-LV"/>
        </w:rPr>
        <w:drawing>
          <wp:inline distT="0" distB="0" distL="0" distR="0">
            <wp:extent cx="2188408" cy="2266122"/>
            <wp:effectExtent l="19050" t="0" r="2342" b="0"/>
            <wp:docPr id="12" name="Picture 7" descr="Att&amp;emacr;lu rezult&amp;amacr;ti vaic&amp;amacr;jumam “computer viru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t&amp;emacr;lu rezult&amp;amacr;ti vaic&amp;amacr;jumam “computer virus clipart”"/>
                    <pic:cNvPicPr>
                      <a:picLocks noChangeAspect="1" noChangeArrowheads="1"/>
                    </pic:cNvPicPr>
                  </pic:nvPicPr>
                  <pic:blipFill>
                    <a:blip r:embed="rId23" cstate="print"/>
                    <a:srcRect/>
                    <a:stretch>
                      <a:fillRect/>
                    </a:stretch>
                  </pic:blipFill>
                  <pic:spPr bwMode="auto">
                    <a:xfrm>
                      <a:off x="0" y="0"/>
                      <a:ext cx="2188485" cy="2266201"/>
                    </a:xfrm>
                    <a:prstGeom prst="rect">
                      <a:avLst/>
                    </a:prstGeom>
                    <a:noFill/>
                    <a:ln w="9525">
                      <a:noFill/>
                      <a:miter lim="800000"/>
                      <a:headEnd/>
                      <a:tailEnd/>
                    </a:ln>
                  </pic:spPr>
                </pic:pic>
              </a:graphicData>
            </a:graphic>
          </wp:inline>
        </w:drawing>
      </w:r>
    </w:p>
    <w:p w:rsidR="007674B0" w:rsidRPr="00BA24CB" w:rsidRDefault="007674B0" w:rsidP="007674B0">
      <w:pPr>
        <w:rPr>
          <w:b/>
        </w:rPr>
      </w:pPr>
      <w:r w:rsidRPr="00BA24CB">
        <w:rPr>
          <w:b/>
        </w:rPr>
        <w:t>Datorvīrusi</w:t>
      </w:r>
    </w:p>
    <w:p w:rsidR="007674B0" w:rsidRPr="00BA24CB" w:rsidRDefault="007674B0" w:rsidP="007674B0">
      <w:r w:rsidRPr="00BA24CB">
        <w:t>Datorvīruss ir programma, kas var patstāvīgi sevi reproducēt un inficēt datoru. Šajā procesā vīruss var radīt negaidītus vai postošus efektus, piemēram, kaitēt sistēmas programmatūrai, modificēt vai iznīcināt datus. Vīrusi vairojas, ieviešot sevi citu programmu izpildāmajā kodā vai arī aizvietojot citu programmu kodu.</w:t>
      </w:r>
    </w:p>
    <w:p w:rsidR="007674B0" w:rsidRPr="00BA24CB" w:rsidRDefault="007674B0" w:rsidP="007674B0">
      <w:pPr>
        <w:rPr>
          <w:b/>
        </w:rPr>
      </w:pPr>
      <w:r w:rsidRPr="00BA24CB">
        <w:rPr>
          <w:b/>
        </w:rPr>
        <w:t>Pirmsākumi</w:t>
      </w:r>
    </w:p>
    <w:p w:rsidR="007674B0" w:rsidRPr="00BA24CB" w:rsidRDefault="007674B0" w:rsidP="007674B0">
      <w:r w:rsidRPr="00BA24CB">
        <w:t xml:space="preserve">1949. gadā amerikāņu matemātiķis Džons </w:t>
      </w:r>
      <w:proofErr w:type="spellStart"/>
      <w:r w:rsidRPr="00BA24CB">
        <w:t>Von</w:t>
      </w:r>
      <w:proofErr w:type="spellEnd"/>
      <w:r w:rsidRPr="00BA24CB">
        <w:t xml:space="preserve"> </w:t>
      </w:r>
      <w:proofErr w:type="spellStart"/>
      <w:r w:rsidRPr="00BA24CB">
        <w:t>Ņūmans</w:t>
      </w:r>
      <w:proofErr w:type="spellEnd"/>
      <w:r w:rsidRPr="00BA24CB">
        <w:t xml:space="preserve"> (</w:t>
      </w:r>
      <w:proofErr w:type="spellStart"/>
      <w:r w:rsidRPr="00BA24CB">
        <w:rPr>
          <w:i/>
        </w:rPr>
        <w:t>John</w:t>
      </w:r>
      <w:proofErr w:type="spellEnd"/>
      <w:r w:rsidRPr="00BA24CB">
        <w:rPr>
          <w:i/>
        </w:rPr>
        <w:t xml:space="preserve"> </w:t>
      </w:r>
      <w:proofErr w:type="spellStart"/>
      <w:r w:rsidRPr="00BA24CB">
        <w:rPr>
          <w:i/>
        </w:rPr>
        <w:t>Von</w:t>
      </w:r>
      <w:proofErr w:type="spellEnd"/>
      <w:r w:rsidRPr="00BA24CB">
        <w:rPr>
          <w:i/>
        </w:rPr>
        <w:t xml:space="preserve"> </w:t>
      </w:r>
      <w:proofErr w:type="spellStart"/>
      <w:r w:rsidRPr="00BA24CB">
        <w:rPr>
          <w:i/>
        </w:rPr>
        <w:t>Neumann</w:t>
      </w:r>
      <w:proofErr w:type="spellEnd"/>
      <w:r w:rsidRPr="00BA24CB">
        <w:t xml:space="preserve">) izteicās, ka teorētiski ir iespējama programma, kas spēj </w:t>
      </w:r>
      <w:proofErr w:type="spellStart"/>
      <w:r w:rsidRPr="00BA24CB">
        <w:t>paškopēties</w:t>
      </w:r>
      <w:proofErr w:type="spellEnd"/>
      <w:r w:rsidRPr="00BA24CB">
        <w:t>. Tajā laikā šī ideja likās neiespējama un arī praktiski neizmantojama un tika aizmirsta.</w:t>
      </w:r>
    </w:p>
    <w:p w:rsidR="007674B0" w:rsidRPr="00BA24CB" w:rsidRDefault="007674B0" w:rsidP="007674B0">
      <w:r w:rsidRPr="00BA24CB">
        <w:t xml:space="preserve">Džona </w:t>
      </w:r>
      <w:proofErr w:type="spellStart"/>
      <w:r w:rsidRPr="00BA24CB">
        <w:t>Von</w:t>
      </w:r>
      <w:proofErr w:type="spellEnd"/>
      <w:r w:rsidRPr="00BA24CB">
        <w:t xml:space="preserve"> </w:t>
      </w:r>
      <w:proofErr w:type="spellStart"/>
      <w:r w:rsidRPr="00BA24CB">
        <w:t>Ņūmana</w:t>
      </w:r>
      <w:proofErr w:type="spellEnd"/>
      <w:r w:rsidRPr="00BA24CB">
        <w:t xml:space="preserve"> teorija pirmo reizi tika realizēta </w:t>
      </w:r>
      <w:proofErr w:type="spellStart"/>
      <w:r w:rsidRPr="00BA24CB">
        <w:t>Bell</w:t>
      </w:r>
      <w:proofErr w:type="spellEnd"/>
      <w:r w:rsidRPr="00BA24CB">
        <w:t xml:space="preserve"> laboratorijās 1987. gadā </w:t>
      </w:r>
      <w:proofErr w:type="spellStart"/>
      <w:r w:rsidRPr="00BA24CB">
        <w:t>vīrusveidīgā</w:t>
      </w:r>
      <w:proofErr w:type="spellEnd"/>
      <w:r w:rsidRPr="00BA24CB">
        <w:t xml:space="preserve"> datorspēlē ar nosaukumu "CODE-WARS". Spēlētāji šajā spēlē radīja nelielas programmas, kas uzbruka pretinieka datoram, mēģināja tajā dzēst programmas un vairoties. Kad šīs spēles autori saprata šāda veida programmu bīstamību, tie plašākai sabiedrībai neatklāja par to eksistenci.</w:t>
      </w:r>
    </w:p>
    <w:p w:rsidR="007674B0" w:rsidRPr="00BA24CB" w:rsidRDefault="007674B0" w:rsidP="007674B0">
      <w:r w:rsidRPr="00BA24CB">
        <w:t xml:space="preserve">Tai pašā laikā </w:t>
      </w:r>
      <w:proofErr w:type="spellStart"/>
      <w:r w:rsidRPr="00BA24CB">
        <w:t>Masačūsetas</w:t>
      </w:r>
      <w:proofErr w:type="spellEnd"/>
      <w:r w:rsidRPr="00BA24CB">
        <w:t xml:space="preserve"> tehnoloģiju institūtā studenti veica jaunus eksperimentus ar datoriem. Viņu relatīvi nekaitīgais hobijs – iznīcināt citas programmas, kļuva par pamatu datorvīrusu attīstībai.</w:t>
      </w:r>
    </w:p>
    <w:p w:rsidR="007674B0" w:rsidRPr="00BA24CB" w:rsidRDefault="007674B0" w:rsidP="007674B0">
      <w:pPr>
        <w:rPr>
          <w:b/>
        </w:rPr>
      </w:pPr>
      <w:r w:rsidRPr="00BA24CB">
        <w:rPr>
          <w:b/>
        </w:rPr>
        <w:lastRenderedPageBreak/>
        <w:t>Mūsdienas</w:t>
      </w:r>
    </w:p>
    <w:p w:rsidR="007674B0" w:rsidRPr="00BA24CB" w:rsidRDefault="007674B0" w:rsidP="007674B0">
      <w:r w:rsidRPr="00BA24CB">
        <w:t>Šobrīd pastāv daudz dažādu vīrusu tipu, kas atšķiras pēc izplatīšanas veida un funkcionalitātes. Ja sākumā vīrusi izplatījās disketēs un citos datu nesējos, tad šobrīd dominē vīrusi, kas izplatās caur internetu. Aug arī vīrusu funkcionalitāte, piemēram:</w:t>
      </w:r>
    </w:p>
    <w:p w:rsidR="007674B0" w:rsidRPr="00BA24CB" w:rsidRDefault="007674B0" w:rsidP="007674B0">
      <w:pPr>
        <w:pStyle w:val="ListParagraph"/>
        <w:numPr>
          <w:ilvl w:val="0"/>
          <w:numId w:val="8"/>
        </w:numPr>
        <w:spacing w:before="0" w:after="200"/>
        <w:rPr>
          <w:sz w:val="22"/>
        </w:rPr>
      </w:pPr>
      <w:proofErr w:type="spellStart"/>
      <w:r w:rsidRPr="00BA24CB">
        <w:rPr>
          <w:sz w:val="22"/>
        </w:rPr>
        <w:t>Root</w:t>
      </w:r>
      <w:proofErr w:type="spellEnd"/>
      <w:r w:rsidRPr="00BA24CB">
        <w:rPr>
          <w:sz w:val="22"/>
        </w:rPr>
        <w:t xml:space="preserve"> </w:t>
      </w:r>
      <w:proofErr w:type="spellStart"/>
      <w:r w:rsidRPr="00BA24CB">
        <w:rPr>
          <w:sz w:val="22"/>
        </w:rPr>
        <w:t>kit</w:t>
      </w:r>
      <w:proofErr w:type="spellEnd"/>
      <w:r w:rsidRPr="00BA24CB">
        <w:rPr>
          <w:sz w:val="22"/>
        </w:rPr>
        <w:t xml:space="preserve"> slēpj uzbrucēja vai kaitīgas programmas atrašanu sistēmā, izveido sistēmā "aizmugures ieeju"</w:t>
      </w:r>
      <w:r w:rsidRPr="00BA24CB">
        <w:rPr>
          <w:rStyle w:val="FootnoteReference"/>
          <w:sz w:val="22"/>
        </w:rPr>
        <w:footnoteReference w:id="1"/>
      </w:r>
      <w:r w:rsidRPr="00BA24CB">
        <w:rPr>
          <w:sz w:val="22"/>
        </w:rPr>
        <w:t>;</w:t>
      </w:r>
    </w:p>
    <w:p w:rsidR="007674B0" w:rsidRPr="00BA24CB" w:rsidRDefault="007674B0" w:rsidP="007674B0">
      <w:pPr>
        <w:pStyle w:val="ListParagraph"/>
        <w:numPr>
          <w:ilvl w:val="0"/>
          <w:numId w:val="8"/>
        </w:numPr>
        <w:spacing w:before="0" w:after="200"/>
        <w:rPr>
          <w:sz w:val="22"/>
        </w:rPr>
      </w:pPr>
      <w:proofErr w:type="spellStart"/>
      <w:r w:rsidRPr="00BA24CB">
        <w:rPr>
          <w:sz w:val="22"/>
        </w:rPr>
        <w:t>spiegprogrammatūra</w:t>
      </w:r>
      <w:proofErr w:type="spellEnd"/>
      <w:r w:rsidRPr="00BA24CB">
        <w:rPr>
          <w:sz w:val="22"/>
        </w:rPr>
        <w:t xml:space="preserve"> zog paroles no lietotāja kontiem;</w:t>
      </w:r>
    </w:p>
    <w:p w:rsidR="007674B0" w:rsidRPr="00BA24CB" w:rsidRDefault="007674B0" w:rsidP="007674B0">
      <w:pPr>
        <w:pStyle w:val="ListParagraph"/>
        <w:numPr>
          <w:ilvl w:val="0"/>
          <w:numId w:val="8"/>
        </w:numPr>
        <w:spacing w:before="0" w:after="200"/>
        <w:rPr>
          <w:sz w:val="22"/>
        </w:rPr>
      </w:pPr>
      <w:r w:rsidRPr="00BA24CB">
        <w:rPr>
          <w:sz w:val="22"/>
        </w:rPr>
        <w:t>botu tīkls</w:t>
      </w:r>
      <w:r w:rsidRPr="00BA24CB">
        <w:rPr>
          <w:rStyle w:val="FootnoteReference"/>
          <w:sz w:val="22"/>
        </w:rPr>
        <w:footnoteReference w:id="2"/>
      </w:r>
      <w:r w:rsidRPr="00BA24CB">
        <w:rPr>
          <w:sz w:val="22"/>
        </w:rPr>
        <w:t xml:space="preserve"> pārveido inficēto datoru par surogātpasta pārsūtīšanas vai citas pretlikumīgas darbības staciju;</w:t>
      </w:r>
    </w:p>
    <w:p w:rsidR="007674B0" w:rsidRPr="00BA24CB" w:rsidRDefault="007674B0" w:rsidP="007674B0">
      <w:pPr>
        <w:pStyle w:val="ListParagraph"/>
        <w:numPr>
          <w:ilvl w:val="0"/>
          <w:numId w:val="8"/>
        </w:numPr>
        <w:spacing w:before="0" w:after="200"/>
        <w:rPr>
          <w:sz w:val="22"/>
        </w:rPr>
      </w:pPr>
      <w:r w:rsidRPr="00BA24CB">
        <w:rPr>
          <w:sz w:val="22"/>
        </w:rPr>
        <w:t>taustiņsitienu reģistrētājs</w:t>
      </w:r>
      <w:r w:rsidRPr="00BA24CB">
        <w:rPr>
          <w:rStyle w:val="FootnoteReference"/>
          <w:sz w:val="22"/>
        </w:rPr>
        <w:footnoteReference w:id="3"/>
      </w:r>
      <w:r w:rsidRPr="00BA24CB">
        <w:rPr>
          <w:sz w:val="22"/>
        </w:rPr>
        <w:t>reģistrē lietotāju darbību uz tastatūras.</w:t>
      </w:r>
    </w:p>
    <w:p w:rsidR="007674B0" w:rsidRPr="00BA24CB" w:rsidRDefault="007674B0" w:rsidP="007674B0">
      <w:r w:rsidRPr="00BA24CB">
        <w:t>Lai izvairītos no saskares ar datorvīrusu, ir svarīgi ievērot piesardzību, pārlūkojot tīmekli, lejupielādējot datnes un atverot hipersaites vai e-pasta pielikumus.</w:t>
      </w:r>
    </w:p>
    <w:p w:rsidR="007674B0" w:rsidRPr="00BA24CB" w:rsidRDefault="007674B0" w:rsidP="007674B0">
      <w:pPr>
        <w:rPr>
          <w:b/>
        </w:rPr>
      </w:pPr>
      <w:r w:rsidRPr="00BA24CB">
        <w:rPr>
          <w:b/>
        </w:rPr>
        <w:t>Ciparsertifikāts</w:t>
      </w:r>
    </w:p>
    <w:p w:rsidR="007674B0" w:rsidRPr="00BA24CB" w:rsidRDefault="007674B0" w:rsidP="007674B0">
      <w:r w:rsidRPr="00BA24CB">
        <w:t>Ciparsertifikāts ir elektronisks dokuments, kurš apstiprina publiskās atslēgas piederību kādai personai vai citai vienībai. Ciparsertifikāts satur lietotāja publisko atslēgu un vārdu, kā arī lietotāja sertificēšanas institūcijas parakstu. Tas parasti satur arī derīguma termiņu, sertificētāja vārdu, lietotāja e-pasta adresi u.c. informāciju. Ciparsertifikāts, kuru izdevis uzticams sertificētājs, ļauj pārliecināties, ka sūtījumu parakstītājs lieto to publisko atslēgu, kuru tam būtu jālieto.</w:t>
      </w:r>
    </w:p>
    <w:p w:rsidR="007674B0" w:rsidRPr="00BA24CB" w:rsidRDefault="007674B0" w:rsidP="007674B0">
      <w:r w:rsidRPr="00BA24CB">
        <w:t>© Latvijas Zinātņu akadēmijas Terminoloģijas komisijas Informācijas tehnoloģijas, telekomunikācijas un elektronikas terminoloģijas apakškomisija; © Tilde, 2009</w:t>
      </w:r>
    </w:p>
    <w:tbl>
      <w:tblPr>
        <w:tblStyle w:val="TableGrid"/>
        <w:tblW w:w="7905" w:type="dxa"/>
        <w:tblLook w:val="04A0"/>
      </w:tblPr>
      <w:tblGrid>
        <w:gridCol w:w="1384"/>
        <w:gridCol w:w="1391"/>
        <w:gridCol w:w="1302"/>
        <w:gridCol w:w="1276"/>
        <w:gridCol w:w="1134"/>
        <w:gridCol w:w="1418"/>
      </w:tblGrid>
      <w:tr w:rsidR="007674B0" w:rsidRPr="00BA24CB" w:rsidTr="00B04119">
        <w:tc>
          <w:tcPr>
            <w:tcW w:w="1384" w:type="dxa"/>
          </w:tcPr>
          <w:p w:rsidR="007674B0" w:rsidRPr="00BA24CB" w:rsidRDefault="007674B0" w:rsidP="00B04119">
            <w:pPr>
              <w:rPr>
                <w:b/>
              </w:rPr>
            </w:pPr>
            <w:r w:rsidRPr="00BA24CB">
              <w:rPr>
                <w:b/>
              </w:rPr>
              <w:t>Valoda</w:t>
            </w:r>
          </w:p>
        </w:tc>
        <w:tc>
          <w:tcPr>
            <w:tcW w:w="1391" w:type="dxa"/>
          </w:tcPr>
          <w:p w:rsidR="007674B0" w:rsidRPr="00BA24CB" w:rsidRDefault="007674B0" w:rsidP="00B04119">
            <w:r w:rsidRPr="00BA24CB">
              <w:t>Angļu</w:t>
            </w:r>
          </w:p>
        </w:tc>
        <w:tc>
          <w:tcPr>
            <w:tcW w:w="1302" w:type="dxa"/>
          </w:tcPr>
          <w:p w:rsidR="007674B0" w:rsidRPr="00BA24CB" w:rsidRDefault="007674B0" w:rsidP="00B04119">
            <w:r w:rsidRPr="00BA24CB">
              <w:t>Holandiešu</w:t>
            </w:r>
          </w:p>
        </w:tc>
        <w:tc>
          <w:tcPr>
            <w:tcW w:w="1276" w:type="dxa"/>
          </w:tcPr>
          <w:p w:rsidR="007674B0" w:rsidRPr="00BA24CB" w:rsidRDefault="007674B0" w:rsidP="00B04119">
            <w:r w:rsidRPr="00BA24CB">
              <w:t>Franču</w:t>
            </w:r>
          </w:p>
        </w:tc>
        <w:tc>
          <w:tcPr>
            <w:tcW w:w="1134" w:type="dxa"/>
          </w:tcPr>
          <w:p w:rsidR="007674B0" w:rsidRPr="00BA24CB" w:rsidRDefault="007674B0" w:rsidP="00B04119">
            <w:r w:rsidRPr="00BA24CB">
              <w:t>Vācu</w:t>
            </w:r>
          </w:p>
        </w:tc>
        <w:tc>
          <w:tcPr>
            <w:tcW w:w="1418" w:type="dxa"/>
          </w:tcPr>
          <w:p w:rsidR="007674B0" w:rsidRPr="00BA24CB" w:rsidRDefault="007674B0" w:rsidP="00B04119">
            <w:r w:rsidRPr="00BA24CB">
              <w:t>Itāļu</w:t>
            </w:r>
          </w:p>
        </w:tc>
      </w:tr>
      <w:tr w:rsidR="007674B0" w:rsidRPr="00BA24CB" w:rsidTr="00B04119">
        <w:tc>
          <w:tcPr>
            <w:tcW w:w="1384" w:type="dxa"/>
          </w:tcPr>
          <w:p w:rsidR="007674B0" w:rsidRPr="00BA24CB" w:rsidRDefault="007674B0" w:rsidP="00B04119">
            <w:pPr>
              <w:rPr>
                <w:b/>
              </w:rPr>
            </w:pPr>
            <w:r w:rsidRPr="00BA24CB">
              <w:rPr>
                <w:b/>
              </w:rPr>
              <w:t>Termina nosaukums</w:t>
            </w:r>
          </w:p>
        </w:tc>
        <w:tc>
          <w:tcPr>
            <w:tcW w:w="1391" w:type="dxa"/>
          </w:tcPr>
          <w:p w:rsidR="007674B0" w:rsidRPr="00BA24CB" w:rsidRDefault="007674B0" w:rsidP="00B04119">
            <w:proofErr w:type="spellStart"/>
            <w:r w:rsidRPr="00BA24CB">
              <w:t>Digital</w:t>
            </w:r>
            <w:proofErr w:type="spellEnd"/>
            <w:r w:rsidRPr="00BA24CB">
              <w:t xml:space="preserve"> </w:t>
            </w:r>
            <w:proofErr w:type="spellStart"/>
            <w:r w:rsidRPr="00BA24CB">
              <w:t>certificate</w:t>
            </w:r>
            <w:proofErr w:type="spellEnd"/>
          </w:p>
        </w:tc>
        <w:tc>
          <w:tcPr>
            <w:tcW w:w="1302" w:type="dxa"/>
          </w:tcPr>
          <w:p w:rsidR="007674B0" w:rsidRPr="00BA24CB" w:rsidRDefault="007674B0" w:rsidP="00B04119">
            <w:r w:rsidRPr="00BA24CB">
              <w:rPr>
                <w:rStyle w:val="shorttext"/>
                <w:lang w:val="nl-NL"/>
              </w:rPr>
              <w:t>Digitaal certificaat</w:t>
            </w:r>
          </w:p>
        </w:tc>
        <w:tc>
          <w:tcPr>
            <w:tcW w:w="1276" w:type="dxa"/>
          </w:tcPr>
          <w:p w:rsidR="007674B0" w:rsidRPr="00BA24CB" w:rsidRDefault="007674B0" w:rsidP="00B04119">
            <w:r w:rsidRPr="00BA24CB">
              <w:rPr>
                <w:rStyle w:val="shorttext"/>
                <w:lang w:val="fr-FR"/>
              </w:rPr>
              <w:t>Certificat numérique</w:t>
            </w:r>
          </w:p>
        </w:tc>
        <w:tc>
          <w:tcPr>
            <w:tcW w:w="1134" w:type="dxa"/>
          </w:tcPr>
          <w:p w:rsidR="007674B0" w:rsidRPr="00BA24CB" w:rsidRDefault="007674B0" w:rsidP="00B04119">
            <w:r w:rsidRPr="00BA24CB">
              <w:rPr>
                <w:rStyle w:val="shorttext"/>
                <w:lang w:val="de-DE"/>
              </w:rPr>
              <w:t>Digitales Zertifikat</w:t>
            </w:r>
          </w:p>
        </w:tc>
        <w:tc>
          <w:tcPr>
            <w:tcW w:w="1418" w:type="dxa"/>
          </w:tcPr>
          <w:p w:rsidR="007674B0" w:rsidRPr="00BA24CB" w:rsidRDefault="007674B0" w:rsidP="00B04119">
            <w:r w:rsidRPr="00BA24CB">
              <w:rPr>
                <w:rStyle w:val="shorttext"/>
                <w:lang w:val="it-IT"/>
              </w:rPr>
              <w:t>Certificato digitale</w:t>
            </w:r>
          </w:p>
        </w:tc>
      </w:tr>
    </w:tbl>
    <w:p w:rsidR="007674B0" w:rsidRPr="00BA24CB" w:rsidRDefault="007674B0" w:rsidP="007674B0"/>
    <w:p w:rsidR="007674B0" w:rsidRPr="00BA24CB" w:rsidRDefault="007674B0" w:rsidP="007674B0">
      <w:r w:rsidRPr="00BA24CB">
        <w:rPr>
          <w:noProof/>
          <w:lang w:eastAsia="lv-LV"/>
        </w:rPr>
        <w:drawing>
          <wp:inline distT="0" distB="0" distL="0" distR="0">
            <wp:extent cx="5012055" cy="1941195"/>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012055" cy="1941195"/>
                    </a:xfrm>
                    <a:prstGeom prst="rect">
                      <a:avLst/>
                    </a:prstGeom>
                    <a:noFill/>
                    <a:ln w="9525">
                      <a:noFill/>
                      <a:miter lim="800000"/>
                      <a:headEnd/>
                      <a:tailEnd/>
                    </a:ln>
                  </pic:spPr>
                </pic:pic>
              </a:graphicData>
            </a:graphic>
          </wp:inline>
        </w:drawing>
      </w:r>
    </w:p>
    <w:p w:rsidR="007674B0" w:rsidRPr="00BA24CB" w:rsidRDefault="007674B0" w:rsidP="007674B0">
      <w:pPr>
        <w:rPr>
          <w:b/>
        </w:rPr>
      </w:pPr>
      <w:r w:rsidRPr="00BA24CB">
        <w:rPr>
          <w:b/>
        </w:rPr>
        <w:t>Atslēgu pāris un tā lietošana</w:t>
      </w:r>
    </w:p>
    <w:p w:rsidR="007674B0" w:rsidRPr="00BA24CB" w:rsidRDefault="007674B0" w:rsidP="007674B0">
      <w:r w:rsidRPr="00BA24CB">
        <w:lastRenderedPageBreak/>
        <w:t>Atslēga ir specifiska informācija, kas tiek izmantota datu šifrēšanai, atšifrēšanai, elektroniskai parakstīšanai un paraksta pārbaudei. Drošības sistēmā katram lietotājam ir atslēgu pāris, kas sastāv no privātās atslēgas un publiskās atslēgas.</w:t>
      </w:r>
    </w:p>
    <w:p w:rsidR="007674B0" w:rsidRPr="00BA24CB" w:rsidRDefault="007674B0" w:rsidP="007674B0">
      <w:r w:rsidRPr="00BA24CB">
        <w:t>Privātā atslēga ir atslēgu pāra daļa, kas tiek lietota parakstīšanai un atšifrēšanai un lietotājam ir jāglabā drošā, citiem nepieejamā vietā.</w:t>
      </w:r>
    </w:p>
    <w:p w:rsidR="007674B0" w:rsidRPr="00BA24CB" w:rsidRDefault="007674B0" w:rsidP="007674B0">
      <w:r w:rsidRPr="00BA24CB">
        <w:t>Publiskā atslēga ir atslēgu pāra daļa, kas tiek lietota šifrēšanai un paraksta pārbaudei un ir pieejama citiem.</w:t>
      </w:r>
    </w:p>
    <w:p w:rsidR="007674B0" w:rsidRPr="00BA24CB" w:rsidRDefault="007674B0" w:rsidP="007674B0">
      <w:pPr>
        <w:rPr>
          <w:b/>
        </w:rPr>
      </w:pPr>
      <w:r w:rsidRPr="00BA24CB">
        <w:rPr>
          <w:b/>
        </w:rPr>
        <w:t>Dokumenta parakstīšana un paraksta pārbaude</w:t>
      </w:r>
    </w:p>
    <w:p w:rsidR="007674B0" w:rsidRPr="00BA24CB" w:rsidRDefault="007674B0" w:rsidP="007674B0">
      <w:r w:rsidRPr="00BA24CB">
        <w:t>Piemērs:</w:t>
      </w:r>
    </w:p>
    <w:p w:rsidR="007674B0" w:rsidRPr="00BA24CB" w:rsidRDefault="007674B0" w:rsidP="007674B0">
      <w:pPr>
        <w:pStyle w:val="ListParagraph"/>
        <w:numPr>
          <w:ilvl w:val="0"/>
          <w:numId w:val="9"/>
        </w:numPr>
        <w:spacing w:before="0" w:after="200"/>
        <w:rPr>
          <w:sz w:val="22"/>
        </w:rPr>
      </w:pPr>
      <w:r w:rsidRPr="00BA24CB">
        <w:rPr>
          <w:sz w:val="22"/>
        </w:rPr>
        <w:t>Ināra paraksta ziņojumu ar savu privāto atslēgu;</w:t>
      </w:r>
    </w:p>
    <w:p w:rsidR="007674B0" w:rsidRPr="00BA24CB" w:rsidRDefault="007674B0" w:rsidP="007674B0">
      <w:pPr>
        <w:pStyle w:val="ListParagraph"/>
        <w:numPr>
          <w:ilvl w:val="0"/>
          <w:numId w:val="9"/>
        </w:numPr>
        <w:spacing w:before="0" w:after="200"/>
        <w:rPr>
          <w:sz w:val="22"/>
        </w:rPr>
      </w:pPr>
      <w:r w:rsidRPr="00BA24CB">
        <w:rPr>
          <w:sz w:val="22"/>
        </w:rPr>
        <w:t>Ēriks, lai pārliecinātos, ka sūtītāja ir Ināra, izmanto Ināras publisko atslēgu.</w:t>
      </w:r>
    </w:p>
    <w:p w:rsidR="007674B0" w:rsidRPr="00BA24CB" w:rsidRDefault="007674B0" w:rsidP="007674B0">
      <w:pPr>
        <w:rPr>
          <w:b/>
        </w:rPr>
      </w:pPr>
      <w:r w:rsidRPr="00BA24CB">
        <w:rPr>
          <w:b/>
        </w:rPr>
        <w:t>Dokumenta šifrēšana un atšifrēšana</w:t>
      </w:r>
    </w:p>
    <w:p w:rsidR="007674B0" w:rsidRPr="00BA24CB" w:rsidRDefault="007674B0" w:rsidP="007674B0">
      <w:r w:rsidRPr="00BA24CB">
        <w:t>Piemērs:</w:t>
      </w:r>
    </w:p>
    <w:p w:rsidR="007674B0" w:rsidRPr="00BA24CB" w:rsidRDefault="007674B0" w:rsidP="007674B0">
      <w:pPr>
        <w:pStyle w:val="ListParagraph"/>
        <w:numPr>
          <w:ilvl w:val="0"/>
          <w:numId w:val="9"/>
        </w:numPr>
        <w:spacing w:before="0" w:after="200"/>
        <w:rPr>
          <w:sz w:val="22"/>
        </w:rPr>
      </w:pPr>
      <w:r w:rsidRPr="00BA24CB">
        <w:rPr>
          <w:sz w:val="22"/>
        </w:rPr>
        <w:t>Ināra šifrē ziņojumu, izmantojot Ērika publisko atslēgu;</w:t>
      </w:r>
    </w:p>
    <w:p w:rsidR="007674B0" w:rsidRPr="00BA24CB" w:rsidRDefault="007674B0" w:rsidP="007674B0">
      <w:pPr>
        <w:pStyle w:val="ListParagraph"/>
        <w:numPr>
          <w:ilvl w:val="0"/>
          <w:numId w:val="9"/>
        </w:numPr>
        <w:spacing w:before="0" w:after="200"/>
        <w:rPr>
          <w:sz w:val="22"/>
        </w:rPr>
      </w:pPr>
      <w:r w:rsidRPr="00BA24CB">
        <w:rPr>
          <w:sz w:val="22"/>
        </w:rPr>
        <w:t>Ēriks atšifrē Ināras ziņojumu, izmantojot savu privāto atslēgu.</w:t>
      </w:r>
    </w:p>
    <w:p w:rsidR="007674B0" w:rsidRPr="00BA24CB" w:rsidRDefault="007674B0" w:rsidP="007674B0">
      <w:pPr>
        <w:rPr>
          <w:b/>
        </w:rPr>
      </w:pPr>
      <w:r w:rsidRPr="00BA24CB">
        <w:rPr>
          <w:b/>
        </w:rPr>
        <w:t>Nozaudēta viedtālruņa meklēšana</w:t>
      </w:r>
    </w:p>
    <w:p w:rsidR="007674B0" w:rsidRPr="00BA24CB" w:rsidRDefault="007674B0" w:rsidP="007674B0">
      <w:r w:rsidRPr="00BA24CB">
        <w:t>Līdzīgi kā mājas atslēgas, maku vai cimdus, arī viedtālruni var gadīties kaut kur aizmirst vai pazaudēt. Tāpat šīs ierīces ir pietiekami modernas, lai tās joprojām iekārotu garnadži. Tāpēc viedtālruņu ražotāji ir izstrādājuši īpašus servisus, kas ļauj gan attālināti bloķēt viedtālruņus, gan iznīcināt tajos esošos datus, gan arī meklēt tos, nosakot pazaudētās ierīces aptuveno atrašanās vietu kartē. Tāpat uz nozaudētu viedtālruni var nosūtīt paziņojumu, kas parādās uz tās ekrāna, piemēram, tālruņa numuru, uz kuru zvanīt atradējam.</w:t>
      </w:r>
    </w:p>
    <w:p w:rsidR="007674B0" w:rsidRPr="00BA24CB" w:rsidRDefault="007674B0" w:rsidP="007674B0">
      <w:proofErr w:type="spellStart"/>
      <w:r w:rsidRPr="00BA24CB">
        <w:t>Android</w:t>
      </w:r>
      <w:proofErr w:type="spellEnd"/>
      <w:r w:rsidRPr="00BA24CB">
        <w:t xml:space="preserve"> ierīču lietotāji savu viedtālruņu izsekošanai var izmantot mobilo aplikāciju «</w:t>
      </w:r>
      <w:proofErr w:type="spellStart"/>
      <w:r w:rsidRPr="00BA24CB">
        <w:t>Android</w:t>
      </w:r>
      <w:proofErr w:type="spellEnd"/>
      <w:r w:rsidRPr="00BA24CB">
        <w:t xml:space="preserve"> </w:t>
      </w:r>
      <w:proofErr w:type="spellStart"/>
      <w:r w:rsidRPr="00BA24CB">
        <w:t>Device</w:t>
      </w:r>
      <w:proofErr w:type="spellEnd"/>
      <w:r w:rsidRPr="00BA24CB">
        <w:t xml:space="preserve"> </w:t>
      </w:r>
      <w:proofErr w:type="spellStart"/>
      <w:r w:rsidRPr="00BA24CB">
        <w:t>Manager</w:t>
      </w:r>
      <w:proofErr w:type="spellEnd"/>
      <w:r w:rsidRPr="00BA24CB">
        <w:t xml:space="preserve">», bet </w:t>
      </w:r>
      <w:proofErr w:type="spellStart"/>
      <w:r w:rsidRPr="00BA24CB">
        <w:t>iOS</w:t>
      </w:r>
      <w:proofErr w:type="spellEnd"/>
      <w:r w:rsidRPr="00BA24CB">
        <w:t xml:space="preserve"> ierīču lietotāji – mobilo aplikāciju «</w:t>
      </w:r>
      <w:proofErr w:type="spellStart"/>
      <w:r w:rsidRPr="00BA24CB">
        <w:t>Find</w:t>
      </w:r>
      <w:proofErr w:type="spellEnd"/>
      <w:r w:rsidRPr="00BA24CB">
        <w:t xml:space="preserve"> </w:t>
      </w:r>
      <w:proofErr w:type="spellStart"/>
      <w:r w:rsidRPr="00BA24CB">
        <w:t>My</w:t>
      </w:r>
      <w:proofErr w:type="spellEnd"/>
      <w:r w:rsidRPr="00BA24CB">
        <w:t xml:space="preserve"> </w:t>
      </w:r>
      <w:proofErr w:type="spellStart"/>
      <w:r w:rsidRPr="00BA24CB">
        <w:t>iPhone</w:t>
      </w:r>
      <w:proofErr w:type="spellEnd"/>
      <w:r w:rsidRPr="00BA24CB">
        <w:t>». Abas lietotnes ir ērti lietojamas, taču darbojas vien tad, ja ir aktivizētas, ierīce ir ieslēgta un tai ir pieejams interneta savienojums.</w:t>
      </w:r>
    </w:p>
    <w:p w:rsidR="007674B0" w:rsidRPr="00BA24CB" w:rsidRDefault="007674B0" w:rsidP="007674B0"/>
    <w:p w:rsidR="007674B0" w:rsidRPr="00BA24CB" w:rsidRDefault="007674B0" w:rsidP="007674B0"/>
    <w:p w:rsidR="00A8325C" w:rsidRPr="00BA24CB" w:rsidRDefault="00A8325C"/>
    <w:sectPr w:rsidR="00A8325C" w:rsidRPr="00BA24CB" w:rsidSect="00A8325C">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0A7" w:rsidRDefault="007940A7" w:rsidP="007674B0">
      <w:pPr>
        <w:spacing w:after="0" w:line="240" w:lineRule="auto"/>
      </w:pPr>
      <w:r>
        <w:separator/>
      </w:r>
    </w:p>
  </w:endnote>
  <w:endnote w:type="continuationSeparator" w:id="0">
    <w:p w:rsidR="007940A7" w:rsidRDefault="007940A7" w:rsidP="007674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0A7" w:rsidRDefault="007940A7" w:rsidP="007674B0">
      <w:pPr>
        <w:spacing w:after="0" w:line="240" w:lineRule="auto"/>
      </w:pPr>
      <w:r>
        <w:separator/>
      </w:r>
    </w:p>
  </w:footnote>
  <w:footnote w:type="continuationSeparator" w:id="0">
    <w:p w:rsidR="007940A7" w:rsidRDefault="007940A7" w:rsidP="007674B0">
      <w:pPr>
        <w:spacing w:after="0" w:line="240" w:lineRule="auto"/>
      </w:pPr>
      <w:r>
        <w:continuationSeparator/>
      </w:r>
    </w:p>
  </w:footnote>
  <w:footnote w:id="1">
    <w:p w:rsidR="007674B0" w:rsidRDefault="007674B0" w:rsidP="007674B0">
      <w:pPr>
        <w:pStyle w:val="FootnoteText"/>
      </w:pPr>
      <w:r>
        <w:rPr>
          <w:rStyle w:val="FootnoteReference"/>
        </w:rPr>
        <w:footnoteRef/>
      </w:r>
      <w:r>
        <w:t xml:space="preserve"> angliski: </w:t>
      </w:r>
      <w:proofErr w:type="spellStart"/>
      <w:r w:rsidRPr="00354D98">
        <w:rPr>
          <w:i/>
        </w:rPr>
        <w:t>back</w:t>
      </w:r>
      <w:proofErr w:type="spellEnd"/>
      <w:r w:rsidRPr="00354D98">
        <w:rPr>
          <w:i/>
        </w:rPr>
        <w:t xml:space="preserve"> </w:t>
      </w:r>
      <w:proofErr w:type="spellStart"/>
      <w:r w:rsidRPr="00354D98">
        <w:rPr>
          <w:i/>
        </w:rPr>
        <w:t>door</w:t>
      </w:r>
      <w:proofErr w:type="spellEnd"/>
    </w:p>
  </w:footnote>
  <w:footnote w:id="2">
    <w:p w:rsidR="007674B0" w:rsidRDefault="007674B0" w:rsidP="007674B0">
      <w:pPr>
        <w:pStyle w:val="FootnoteText"/>
      </w:pPr>
      <w:r>
        <w:rPr>
          <w:rStyle w:val="FootnoteReference"/>
        </w:rPr>
        <w:footnoteRef/>
      </w:r>
      <w:r>
        <w:t xml:space="preserve"> angliski: </w:t>
      </w:r>
      <w:proofErr w:type="spellStart"/>
      <w:r w:rsidRPr="00354D98">
        <w:rPr>
          <w:i/>
        </w:rPr>
        <w:t>botnet</w:t>
      </w:r>
      <w:proofErr w:type="spellEnd"/>
    </w:p>
  </w:footnote>
  <w:footnote w:id="3">
    <w:p w:rsidR="007674B0" w:rsidRDefault="007674B0" w:rsidP="007674B0">
      <w:pPr>
        <w:pStyle w:val="FootnoteText"/>
      </w:pPr>
      <w:r>
        <w:rPr>
          <w:rStyle w:val="FootnoteReference"/>
        </w:rPr>
        <w:footnoteRef/>
      </w:r>
      <w:r>
        <w:t xml:space="preserve"> angliski: </w:t>
      </w:r>
      <w:proofErr w:type="spellStart"/>
      <w:r w:rsidRPr="00354D98">
        <w:rPr>
          <w:i/>
        </w:rPr>
        <w:t>keylogger</w:t>
      </w:r>
      <w:proofErr w:type="spell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35052"/>
    <w:multiLevelType w:val="hybridMultilevel"/>
    <w:tmpl w:val="55E6D7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1A682CE4"/>
    <w:multiLevelType w:val="hybridMultilevel"/>
    <w:tmpl w:val="BC22F3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nsid w:val="1D5B5D90"/>
    <w:multiLevelType w:val="hybridMultilevel"/>
    <w:tmpl w:val="2F2053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2F092918"/>
    <w:multiLevelType w:val="hybridMultilevel"/>
    <w:tmpl w:val="8752C2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nsid w:val="330D410E"/>
    <w:multiLevelType w:val="hybridMultilevel"/>
    <w:tmpl w:val="0366BF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nsid w:val="343B0BCB"/>
    <w:multiLevelType w:val="hybridMultilevel"/>
    <w:tmpl w:val="E82EF4E6"/>
    <w:lvl w:ilvl="0" w:tplc="C066A78C">
      <w:start w:val="1"/>
      <w:numFmt w:val="bullet"/>
      <w:pStyle w:val="ListParagraph"/>
      <w:lvlText w:val=""/>
      <w:lvlJc w:val="left"/>
      <w:pPr>
        <w:ind w:left="340" w:hanging="198"/>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nsid w:val="38E57416"/>
    <w:multiLevelType w:val="hybridMultilevel"/>
    <w:tmpl w:val="986295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nsid w:val="3EC9735C"/>
    <w:multiLevelType w:val="hybridMultilevel"/>
    <w:tmpl w:val="2EEED8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nsid w:val="3F1D70A0"/>
    <w:multiLevelType w:val="hybridMultilevel"/>
    <w:tmpl w:val="06D8E5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nsid w:val="40077D2C"/>
    <w:multiLevelType w:val="hybridMultilevel"/>
    <w:tmpl w:val="2D740C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nsid w:val="41517F80"/>
    <w:multiLevelType w:val="hybridMultilevel"/>
    <w:tmpl w:val="ADF06E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44984099"/>
    <w:multiLevelType w:val="hybridMultilevel"/>
    <w:tmpl w:val="CE3682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nsid w:val="48E2405B"/>
    <w:multiLevelType w:val="hybridMultilevel"/>
    <w:tmpl w:val="3DD698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nsid w:val="57F64D89"/>
    <w:multiLevelType w:val="hybridMultilevel"/>
    <w:tmpl w:val="69EE52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nsid w:val="5D486B85"/>
    <w:multiLevelType w:val="hybridMultilevel"/>
    <w:tmpl w:val="A8EC03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nsid w:val="60881C42"/>
    <w:multiLevelType w:val="hybridMultilevel"/>
    <w:tmpl w:val="911C86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nsid w:val="63CA7BED"/>
    <w:multiLevelType w:val="hybridMultilevel"/>
    <w:tmpl w:val="0A4A33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nsid w:val="64957A10"/>
    <w:multiLevelType w:val="hybridMultilevel"/>
    <w:tmpl w:val="245AF9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nsid w:val="72C7000B"/>
    <w:multiLevelType w:val="hybridMultilevel"/>
    <w:tmpl w:val="9B30E8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nsid w:val="76DE642F"/>
    <w:multiLevelType w:val="hybridMultilevel"/>
    <w:tmpl w:val="4140A3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4"/>
  </w:num>
  <w:num w:numId="4">
    <w:abstractNumId w:val="19"/>
  </w:num>
  <w:num w:numId="5">
    <w:abstractNumId w:val="6"/>
  </w:num>
  <w:num w:numId="6">
    <w:abstractNumId w:val="3"/>
  </w:num>
  <w:num w:numId="7">
    <w:abstractNumId w:val="4"/>
  </w:num>
  <w:num w:numId="8">
    <w:abstractNumId w:val="17"/>
  </w:num>
  <w:num w:numId="9">
    <w:abstractNumId w:val="8"/>
  </w:num>
  <w:num w:numId="10">
    <w:abstractNumId w:val="11"/>
  </w:num>
  <w:num w:numId="11">
    <w:abstractNumId w:val="12"/>
  </w:num>
  <w:num w:numId="12">
    <w:abstractNumId w:val="18"/>
  </w:num>
  <w:num w:numId="13">
    <w:abstractNumId w:val="13"/>
  </w:num>
  <w:num w:numId="14">
    <w:abstractNumId w:val="9"/>
  </w:num>
  <w:num w:numId="15">
    <w:abstractNumId w:val="16"/>
  </w:num>
  <w:num w:numId="16">
    <w:abstractNumId w:val="1"/>
  </w:num>
  <w:num w:numId="17">
    <w:abstractNumId w:val="10"/>
  </w:num>
  <w:num w:numId="18">
    <w:abstractNumId w:val="7"/>
  </w:num>
  <w:num w:numId="19">
    <w:abstractNumId w:val="15"/>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3510FD"/>
    <w:rsid w:val="000804F6"/>
    <w:rsid w:val="001A7C66"/>
    <w:rsid w:val="003510FD"/>
    <w:rsid w:val="003F293F"/>
    <w:rsid w:val="003F4C8C"/>
    <w:rsid w:val="00474304"/>
    <w:rsid w:val="00564B71"/>
    <w:rsid w:val="00636276"/>
    <w:rsid w:val="006B2375"/>
    <w:rsid w:val="007674B0"/>
    <w:rsid w:val="007940A7"/>
    <w:rsid w:val="009870BE"/>
    <w:rsid w:val="009B1076"/>
    <w:rsid w:val="00A8325C"/>
    <w:rsid w:val="00BA24CB"/>
    <w:rsid w:val="00C62937"/>
    <w:rsid w:val="00C71BB5"/>
    <w:rsid w:val="00D50AD0"/>
    <w:rsid w:val="00E37CA9"/>
    <w:rsid w:val="00F677A7"/>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allout" idref="#_x0000_s1032"/>
        <o:r id="V:Rule2" type="callout" idref="#_x0000_s1031"/>
        <o:r id="V:Rule3" type="callout" idref="#_x0000_s1026"/>
        <o:r id="V:Rule4" type="callout" idref="#_x0000_s1029"/>
        <o:r id="V:Rule5" type="callout" idref="#_x0000_s1028"/>
        <o:r id="V:Rule6" type="callout" idref="#_x0000_s1027"/>
        <o:r id="V:Rule7" type="callout" idref="#_x0000_s1030"/>
        <o:r id="V:Rule15" type="connector" idref="#_x0000_s1041"/>
        <o:r id="V:Rule16" type="connector" idref="#_x0000_s1040"/>
        <o:r id="V:Rule17" type="connector" idref="#_x0000_s1044"/>
        <o:r id="V:Rule18" type="connector" idref="#_x0000_s1042"/>
        <o:r id="V:Rule19" type="connector" idref="#_x0000_s1043"/>
        <o:r id="V:Rule20" type="connector" idref="#_x0000_s1045"/>
        <o:r id="V:Rule21" type="connector" idref="#_x0000_s1047"/>
        <o:r id="V:Rule22" type="connector" idref="#_x0000_s1046"/>
        <o:r id="V:Rule23" type="connector" idref="#_x0000_s1051"/>
        <o:r id="V:Rule24" type="connector" idref="#_x0000_s1050"/>
        <o:r id="V:Rule25" type="connector" idref="#_x0000_s1048"/>
        <o:r id="V:Rule26" type="connector" idref="#_x0000_s1049"/>
        <o:r id="V:Rule27"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2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0FD"/>
    <w:pPr>
      <w:numPr>
        <w:numId w:val="1"/>
      </w:numPr>
      <w:spacing w:before="60" w:after="0"/>
      <w:contextualSpacing/>
    </w:pPr>
    <w:rPr>
      <w:rFonts w:eastAsiaTheme="minorEastAsia" w:cs="Times New Roman"/>
      <w:sz w:val="24"/>
    </w:rPr>
  </w:style>
  <w:style w:type="paragraph" w:styleId="BalloonText">
    <w:name w:val="Balloon Text"/>
    <w:basedOn w:val="Normal"/>
    <w:link w:val="BalloonTextChar"/>
    <w:uiPriority w:val="99"/>
    <w:semiHidden/>
    <w:unhideWhenUsed/>
    <w:rsid w:val="00767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4B0"/>
    <w:rPr>
      <w:rFonts w:ascii="Tahoma" w:hAnsi="Tahoma" w:cs="Tahoma"/>
      <w:sz w:val="16"/>
      <w:szCs w:val="16"/>
    </w:rPr>
  </w:style>
  <w:style w:type="paragraph" w:styleId="FootnoteText">
    <w:name w:val="footnote text"/>
    <w:basedOn w:val="Normal"/>
    <w:link w:val="FootnoteTextChar"/>
    <w:uiPriority w:val="99"/>
    <w:semiHidden/>
    <w:unhideWhenUsed/>
    <w:rsid w:val="007674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4B0"/>
    <w:rPr>
      <w:sz w:val="20"/>
      <w:szCs w:val="20"/>
    </w:rPr>
  </w:style>
  <w:style w:type="character" w:styleId="FootnoteReference">
    <w:name w:val="footnote reference"/>
    <w:basedOn w:val="DefaultParagraphFont"/>
    <w:uiPriority w:val="99"/>
    <w:semiHidden/>
    <w:unhideWhenUsed/>
    <w:rsid w:val="007674B0"/>
    <w:rPr>
      <w:vertAlign w:val="superscript"/>
    </w:rPr>
  </w:style>
  <w:style w:type="table" w:styleId="TableGrid">
    <w:name w:val="Table Grid"/>
    <w:basedOn w:val="TableNormal"/>
    <w:uiPriority w:val="59"/>
    <w:rsid w:val="00767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rttext">
    <w:name w:val="short_text"/>
    <w:basedOn w:val="DefaultParagraphFont"/>
    <w:rsid w:val="007674B0"/>
  </w:style>
  <w:style w:type="character" w:styleId="Hyperlink">
    <w:name w:val="Hyperlink"/>
    <w:basedOn w:val="DefaultParagraphFont"/>
    <w:uiPriority w:val="99"/>
    <w:unhideWhenUsed/>
    <w:rsid w:val="00767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43534947">
      <w:bodyDiv w:val="1"/>
      <w:marLeft w:val="0"/>
      <w:marRight w:val="0"/>
      <w:marTop w:val="0"/>
      <w:marBottom w:val="0"/>
      <w:divBdr>
        <w:top w:val="none" w:sz="0" w:space="0" w:color="auto"/>
        <w:left w:val="none" w:sz="0" w:space="0" w:color="auto"/>
        <w:bottom w:val="none" w:sz="0" w:space="0" w:color="auto"/>
        <w:right w:val="none" w:sz="0" w:space="0" w:color="auto"/>
      </w:divBdr>
      <w:divsChild>
        <w:div w:id="1364481727">
          <w:marLeft w:val="0"/>
          <w:marRight w:val="0"/>
          <w:marTop w:val="0"/>
          <w:marBottom w:val="0"/>
          <w:divBdr>
            <w:top w:val="none" w:sz="0" w:space="0" w:color="auto"/>
            <w:left w:val="none" w:sz="0" w:space="0" w:color="auto"/>
            <w:bottom w:val="none" w:sz="0" w:space="0" w:color="auto"/>
            <w:right w:val="none" w:sz="0" w:space="0" w:color="auto"/>
          </w:divBdr>
        </w:div>
        <w:div w:id="1882325393">
          <w:marLeft w:val="0"/>
          <w:marRight w:val="0"/>
          <w:marTop w:val="0"/>
          <w:marBottom w:val="0"/>
          <w:divBdr>
            <w:top w:val="none" w:sz="0" w:space="0" w:color="auto"/>
            <w:left w:val="none" w:sz="0" w:space="0" w:color="auto"/>
            <w:bottom w:val="none" w:sz="0" w:space="0" w:color="auto"/>
            <w:right w:val="none" w:sz="0" w:space="0" w:color="auto"/>
          </w:divBdr>
        </w:div>
        <w:div w:id="402265954">
          <w:marLeft w:val="0"/>
          <w:marRight w:val="0"/>
          <w:marTop w:val="0"/>
          <w:marBottom w:val="0"/>
          <w:divBdr>
            <w:top w:val="none" w:sz="0" w:space="0" w:color="auto"/>
            <w:left w:val="none" w:sz="0" w:space="0" w:color="auto"/>
            <w:bottom w:val="none" w:sz="0" w:space="0" w:color="auto"/>
            <w:right w:val="none" w:sz="0" w:space="0" w:color="auto"/>
          </w:divBdr>
        </w:div>
        <w:div w:id="191650502">
          <w:marLeft w:val="0"/>
          <w:marRight w:val="0"/>
          <w:marTop w:val="0"/>
          <w:marBottom w:val="0"/>
          <w:divBdr>
            <w:top w:val="none" w:sz="0" w:space="0" w:color="auto"/>
            <w:left w:val="none" w:sz="0" w:space="0" w:color="auto"/>
            <w:bottom w:val="none" w:sz="0" w:space="0" w:color="auto"/>
            <w:right w:val="none" w:sz="0" w:space="0" w:color="auto"/>
          </w:divBdr>
        </w:div>
        <w:div w:id="1995572312">
          <w:marLeft w:val="0"/>
          <w:marRight w:val="0"/>
          <w:marTop w:val="0"/>
          <w:marBottom w:val="0"/>
          <w:divBdr>
            <w:top w:val="none" w:sz="0" w:space="0" w:color="auto"/>
            <w:left w:val="none" w:sz="0" w:space="0" w:color="auto"/>
            <w:bottom w:val="none" w:sz="0" w:space="0" w:color="auto"/>
            <w:right w:val="none" w:sz="0" w:space="0" w:color="auto"/>
          </w:divBdr>
        </w:div>
        <w:div w:id="1030029712">
          <w:marLeft w:val="0"/>
          <w:marRight w:val="0"/>
          <w:marTop w:val="0"/>
          <w:marBottom w:val="0"/>
          <w:divBdr>
            <w:top w:val="none" w:sz="0" w:space="0" w:color="auto"/>
            <w:left w:val="none" w:sz="0" w:space="0" w:color="auto"/>
            <w:bottom w:val="none" w:sz="0" w:space="0" w:color="auto"/>
            <w:right w:val="none" w:sz="0" w:space="0" w:color="auto"/>
          </w:divBdr>
        </w:div>
        <w:div w:id="1981766130">
          <w:marLeft w:val="0"/>
          <w:marRight w:val="0"/>
          <w:marTop w:val="0"/>
          <w:marBottom w:val="0"/>
          <w:divBdr>
            <w:top w:val="none" w:sz="0" w:space="0" w:color="auto"/>
            <w:left w:val="none" w:sz="0" w:space="0" w:color="auto"/>
            <w:bottom w:val="none" w:sz="0" w:space="0" w:color="auto"/>
            <w:right w:val="none" w:sz="0" w:space="0" w:color="auto"/>
          </w:divBdr>
        </w:div>
        <w:div w:id="1191799470">
          <w:marLeft w:val="0"/>
          <w:marRight w:val="0"/>
          <w:marTop w:val="0"/>
          <w:marBottom w:val="0"/>
          <w:divBdr>
            <w:top w:val="none" w:sz="0" w:space="0" w:color="auto"/>
            <w:left w:val="none" w:sz="0" w:space="0" w:color="auto"/>
            <w:bottom w:val="none" w:sz="0" w:space="0" w:color="auto"/>
            <w:right w:val="none" w:sz="0" w:space="0" w:color="auto"/>
          </w:divBdr>
        </w:div>
        <w:div w:id="1197694596">
          <w:marLeft w:val="0"/>
          <w:marRight w:val="0"/>
          <w:marTop w:val="0"/>
          <w:marBottom w:val="0"/>
          <w:divBdr>
            <w:top w:val="none" w:sz="0" w:space="0" w:color="auto"/>
            <w:left w:val="none" w:sz="0" w:space="0" w:color="auto"/>
            <w:bottom w:val="none" w:sz="0" w:space="0" w:color="auto"/>
            <w:right w:val="none" w:sz="0" w:space="0" w:color="auto"/>
          </w:divBdr>
        </w:div>
        <w:div w:id="259416477">
          <w:marLeft w:val="0"/>
          <w:marRight w:val="0"/>
          <w:marTop w:val="0"/>
          <w:marBottom w:val="0"/>
          <w:divBdr>
            <w:top w:val="none" w:sz="0" w:space="0" w:color="auto"/>
            <w:left w:val="none" w:sz="0" w:space="0" w:color="auto"/>
            <w:bottom w:val="none" w:sz="0" w:space="0" w:color="auto"/>
            <w:right w:val="none" w:sz="0" w:space="0" w:color="auto"/>
          </w:divBdr>
        </w:div>
        <w:div w:id="2008097919">
          <w:marLeft w:val="0"/>
          <w:marRight w:val="0"/>
          <w:marTop w:val="0"/>
          <w:marBottom w:val="0"/>
          <w:divBdr>
            <w:top w:val="none" w:sz="0" w:space="0" w:color="auto"/>
            <w:left w:val="none" w:sz="0" w:space="0" w:color="auto"/>
            <w:bottom w:val="none" w:sz="0" w:space="0" w:color="auto"/>
            <w:right w:val="none" w:sz="0" w:space="0" w:color="auto"/>
          </w:divBdr>
        </w:div>
        <w:div w:id="811674812">
          <w:marLeft w:val="0"/>
          <w:marRight w:val="0"/>
          <w:marTop w:val="0"/>
          <w:marBottom w:val="0"/>
          <w:divBdr>
            <w:top w:val="none" w:sz="0" w:space="0" w:color="auto"/>
            <w:left w:val="none" w:sz="0" w:space="0" w:color="auto"/>
            <w:bottom w:val="none" w:sz="0" w:space="0" w:color="auto"/>
            <w:right w:val="none" w:sz="0" w:space="0" w:color="auto"/>
          </w:divBdr>
        </w:div>
        <w:div w:id="1080253163">
          <w:marLeft w:val="0"/>
          <w:marRight w:val="0"/>
          <w:marTop w:val="0"/>
          <w:marBottom w:val="0"/>
          <w:divBdr>
            <w:top w:val="none" w:sz="0" w:space="0" w:color="auto"/>
            <w:left w:val="none" w:sz="0" w:space="0" w:color="auto"/>
            <w:bottom w:val="none" w:sz="0" w:space="0" w:color="auto"/>
            <w:right w:val="none" w:sz="0" w:space="0" w:color="auto"/>
          </w:divBdr>
        </w:div>
        <w:div w:id="2081367129">
          <w:marLeft w:val="0"/>
          <w:marRight w:val="0"/>
          <w:marTop w:val="0"/>
          <w:marBottom w:val="0"/>
          <w:divBdr>
            <w:top w:val="none" w:sz="0" w:space="0" w:color="auto"/>
            <w:left w:val="none" w:sz="0" w:space="0" w:color="auto"/>
            <w:bottom w:val="none" w:sz="0" w:space="0" w:color="auto"/>
            <w:right w:val="none" w:sz="0" w:space="0" w:color="auto"/>
          </w:divBdr>
        </w:div>
        <w:div w:id="2035842367">
          <w:marLeft w:val="0"/>
          <w:marRight w:val="0"/>
          <w:marTop w:val="0"/>
          <w:marBottom w:val="0"/>
          <w:divBdr>
            <w:top w:val="none" w:sz="0" w:space="0" w:color="auto"/>
            <w:left w:val="none" w:sz="0" w:space="0" w:color="auto"/>
            <w:bottom w:val="none" w:sz="0" w:space="0" w:color="auto"/>
            <w:right w:val="none" w:sz="0" w:space="0" w:color="auto"/>
          </w:divBdr>
        </w:div>
        <w:div w:id="56245188">
          <w:marLeft w:val="0"/>
          <w:marRight w:val="0"/>
          <w:marTop w:val="0"/>
          <w:marBottom w:val="0"/>
          <w:divBdr>
            <w:top w:val="none" w:sz="0" w:space="0" w:color="auto"/>
            <w:left w:val="none" w:sz="0" w:space="0" w:color="auto"/>
            <w:bottom w:val="none" w:sz="0" w:space="0" w:color="auto"/>
            <w:right w:val="none" w:sz="0" w:space="0" w:color="auto"/>
          </w:divBdr>
        </w:div>
        <w:div w:id="1511412891">
          <w:marLeft w:val="0"/>
          <w:marRight w:val="0"/>
          <w:marTop w:val="0"/>
          <w:marBottom w:val="0"/>
          <w:divBdr>
            <w:top w:val="none" w:sz="0" w:space="0" w:color="auto"/>
            <w:left w:val="none" w:sz="0" w:space="0" w:color="auto"/>
            <w:bottom w:val="none" w:sz="0" w:space="0" w:color="auto"/>
            <w:right w:val="none" w:sz="0" w:space="0" w:color="auto"/>
          </w:divBdr>
        </w:div>
        <w:div w:id="1883903461">
          <w:marLeft w:val="0"/>
          <w:marRight w:val="0"/>
          <w:marTop w:val="0"/>
          <w:marBottom w:val="0"/>
          <w:divBdr>
            <w:top w:val="none" w:sz="0" w:space="0" w:color="auto"/>
            <w:left w:val="none" w:sz="0" w:space="0" w:color="auto"/>
            <w:bottom w:val="none" w:sz="0" w:space="0" w:color="auto"/>
            <w:right w:val="none" w:sz="0" w:space="0" w:color="auto"/>
          </w:divBdr>
        </w:div>
        <w:div w:id="259221873">
          <w:marLeft w:val="0"/>
          <w:marRight w:val="0"/>
          <w:marTop w:val="0"/>
          <w:marBottom w:val="0"/>
          <w:divBdr>
            <w:top w:val="none" w:sz="0" w:space="0" w:color="auto"/>
            <w:left w:val="none" w:sz="0" w:space="0" w:color="auto"/>
            <w:bottom w:val="none" w:sz="0" w:space="0" w:color="auto"/>
            <w:right w:val="none" w:sz="0" w:space="0" w:color="auto"/>
          </w:divBdr>
        </w:div>
        <w:div w:id="792286621">
          <w:marLeft w:val="0"/>
          <w:marRight w:val="0"/>
          <w:marTop w:val="0"/>
          <w:marBottom w:val="0"/>
          <w:divBdr>
            <w:top w:val="none" w:sz="0" w:space="0" w:color="auto"/>
            <w:left w:val="none" w:sz="0" w:space="0" w:color="auto"/>
            <w:bottom w:val="none" w:sz="0" w:space="0" w:color="auto"/>
            <w:right w:val="none" w:sz="0" w:space="0" w:color="auto"/>
          </w:divBdr>
        </w:div>
        <w:div w:id="411321614">
          <w:marLeft w:val="0"/>
          <w:marRight w:val="0"/>
          <w:marTop w:val="0"/>
          <w:marBottom w:val="0"/>
          <w:divBdr>
            <w:top w:val="none" w:sz="0" w:space="0" w:color="auto"/>
            <w:left w:val="none" w:sz="0" w:space="0" w:color="auto"/>
            <w:bottom w:val="none" w:sz="0" w:space="0" w:color="auto"/>
            <w:right w:val="none" w:sz="0" w:space="0" w:color="auto"/>
          </w:divBdr>
        </w:div>
        <w:div w:id="1424178680">
          <w:marLeft w:val="0"/>
          <w:marRight w:val="0"/>
          <w:marTop w:val="0"/>
          <w:marBottom w:val="0"/>
          <w:divBdr>
            <w:top w:val="none" w:sz="0" w:space="0" w:color="auto"/>
            <w:left w:val="none" w:sz="0" w:space="0" w:color="auto"/>
            <w:bottom w:val="none" w:sz="0" w:space="0" w:color="auto"/>
            <w:right w:val="none" w:sz="0" w:space="0" w:color="auto"/>
          </w:divBdr>
        </w:div>
        <w:div w:id="2143646653">
          <w:marLeft w:val="0"/>
          <w:marRight w:val="0"/>
          <w:marTop w:val="0"/>
          <w:marBottom w:val="0"/>
          <w:divBdr>
            <w:top w:val="none" w:sz="0" w:space="0" w:color="auto"/>
            <w:left w:val="none" w:sz="0" w:space="0" w:color="auto"/>
            <w:bottom w:val="none" w:sz="0" w:space="0" w:color="auto"/>
            <w:right w:val="none" w:sz="0" w:space="0" w:color="auto"/>
          </w:divBdr>
        </w:div>
        <w:div w:id="1371420319">
          <w:marLeft w:val="0"/>
          <w:marRight w:val="0"/>
          <w:marTop w:val="0"/>
          <w:marBottom w:val="0"/>
          <w:divBdr>
            <w:top w:val="none" w:sz="0" w:space="0" w:color="auto"/>
            <w:left w:val="none" w:sz="0" w:space="0" w:color="auto"/>
            <w:bottom w:val="none" w:sz="0" w:space="0" w:color="auto"/>
            <w:right w:val="none" w:sz="0" w:space="0" w:color="auto"/>
          </w:divBdr>
        </w:div>
        <w:div w:id="283732042">
          <w:marLeft w:val="0"/>
          <w:marRight w:val="0"/>
          <w:marTop w:val="0"/>
          <w:marBottom w:val="0"/>
          <w:divBdr>
            <w:top w:val="none" w:sz="0" w:space="0" w:color="auto"/>
            <w:left w:val="none" w:sz="0" w:space="0" w:color="auto"/>
            <w:bottom w:val="none" w:sz="0" w:space="0" w:color="auto"/>
            <w:right w:val="none" w:sz="0" w:space="0" w:color="auto"/>
          </w:divBdr>
        </w:div>
        <w:div w:id="1937706311">
          <w:marLeft w:val="0"/>
          <w:marRight w:val="0"/>
          <w:marTop w:val="0"/>
          <w:marBottom w:val="0"/>
          <w:divBdr>
            <w:top w:val="none" w:sz="0" w:space="0" w:color="auto"/>
            <w:left w:val="none" w:sz="0" w:space="0" w:color="auto"/>
            <w:bottom w:val="none" w:sz="0" w:space="0" w:color="auto"/>
            <w:right w:val="none" w:sz="0" w:space="0" w:color="auto"/>
          </w:divBdr>
        </w:div>
        <w:div w:id="1913663045">
          <w:marLeft w:val="0"/>
          <w:marRight w:val="0"/>
          <w:marTop w:val="0"/>
          <w:marBottom w:val="0"/>
          <w:divBdr>
            <w:top w:val="none" w:sz="0" w:space="0" w:color="auto"/>
            <w:left w:val="none" w:sz="0" w:space="0" w:color="auto"/>
            <w:bottom w:val="none" w:sz="0" w:space="0" w:color="auto"/>
            <w:right w:val="none" w:sz="0" w:space="0" w:color="auto"/>
          </w:divBdr>
        </w:div>
        <w:div w:id="707334193">
          <w:marLeft w:val="0"/>
          <w:marRight w:val="0"/>
          <w:marTop w:val="0"/>
          <w:marBottom w:val="0"/>
          <w:divBdr>
            <w:top w:val="none" w:sz="0" w:space="0" w:color="auto"/>
            <w:left w:val="none" w:sz="0" w:space="0" w:color="auto"/>
            <w:bottom w:val="none" w:sz="0" w:space="0" w:color="auto"/>
            <w:right w:val="none" w:sz="0" w:space="0" w:color="auto"/>
          </w:divBdr>
        </w:div>
        <w:div w:id="977615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techradar.com/news/top-10-best-cloud-storage-services-of-2017" TargetMode="External"/><Relationship Id="rId18" Type="http://schemas.openxmlformats.org/officeDocument/2006/relationships/hyperlink" Target="https://likumi.lv/doc.php?id=513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getpaint.ne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dobe.com/lv/products/photoshop.html" TargetMode="External"/><Relationship Id="rId20" Type="http://schemas.openxmlformats.org/officeDocument/2006/relationships/hyperlink" Target="http://www.likumi.lv/doc.php?id=8896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hyperlink" Target="https://www.gimp.org/" TargetMode="External"/><Relationship Id="rId23"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hyperlink" Target="http://www.likumi.lv/doc.php?id=89648"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imagelys.com/" TargetMode="Externa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9122</Words>
  <Characters>5201</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2017-07-28T06:16:00Z</dcterms:created>
  <dcterms:modified xsi:type="dcterms:W3CDTF">2017-07-28T18:23:00Z</dcterms:modified>
</cp:coreProperties>
</file>